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59E3" w14:textId="77777777" w:rsidR="006114C4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lang w:val="en-US"/>
        </w:rPr>
      </w:pPr>
      <w:r>
        <w:rPr>
          <w:rFonts w:ascii="Arial" w:eastAsiaTheme="minorEastAsia" w:hAnsi="Arial" w:cs="Arial"/>
          <w:b/>
          <w:lang w:val="en-US"/>
        </w:rPr>
        <w:t xml:space="preserve">3GPP TSG-RAN WG4 Meeting #116                                                            </w:t>
      </w:r>
      <w:r>
        <w:rPr>
          <w:rFonts w:ascii="Arial" w:eastAsiaTheme="minorEastAsia" w:hAnsi="Arial" w:cs="Arial" w:hint="eastAsia"/>
          <w:b/>
          <w:lang w:val="en-US"/>
        </w:rPr>
        <w:t xml:space="preserve">  </w:t>
      </w:r>
      <w:r>
        <w:rPr>
          <w:rFonts w:ascii="Arial" w:eastAsiaTheme="minorEastAsia" w:hAnsi="Arial" w:cs="Arial"/>
          <w:b/>
          <w:lang w:val="en-US"/>
        </w:rPr>
        <w:t xml:space="preserve">  </w:t>
      </w:r>
      <w:r>
        <w:rPr>
          <w:rFonts w:ascii="Arial" w:hAnsi="Arial" w:cs="Arial"/>
          <w:b/>
          <w:lang w:val="en-US"/>
        </w:rPr>
        <w:t>R4-2512142</w:t>
      </w:r>
    </w:p>
    <w:p w14:paraId="51E42C69" w14:textId="77777777" w:rsidR="006114C4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lang w:val="en-US"/>
        </w:rPr>
      </w:pPr>
      <w:r>
        <w:rPr>
          <w:rFonts w:ascii="Arial" w:eastAsiaTheme="minorEastAsia" w:hAnsi="Arial" w:cs="Arial"/>
          <w:b/>
          <w:lang w:val="en-US"/>
        </w:rPr>
        <w:t>Bengaluru, IN, 25th - 29th Aug 2025</w:t>
      </w:r>
    </w:p>
    <w:p w14:paraId="398894E8" w14:textId="77777777" w:rsidR="006114C4" w:rsidRDefault="006114C4">
      <w:pPr>
        <w:spacing w:after="120"/>
        <w:ind w:left="1985" w:hanging="1985"/>
        <w:rPr>
          <w:rFonts w:ascii="Arial" w:eastAsiaTheme="minorEastAsia" w:hAnsi="Arial" w:cs="Arial"/>
          <w:b/>
          <w:sz w:val="22"/>
          <w:lang w:val="en-US"/>
        </w:rPr>
      </w:pPr>
    </w:p>
    <w:p w14:paraId="47C55D2D" w14:textId="77777777" w:rsidR="006114C4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val="en-US"/>
        </w:rPr>
        <w:t>7</w:t>
      </w:r>
      <w:r>
        <w:rPr>
          <w:rFonts w:ascii="Arial" w:eastAsiaTheme="minorEastAsia" w:hAnsi="Arial" w:cs="Arial"/>
          <w:color w:val="000000"/>
          <w:sz w:val="22"/>
          <w:lang w:val="en-US"/>
        </w:rPr>
        <w:t>.2</w:t>
      </w:r>
      <w:r>
        <w:rPr>
          <w:rFonts w:ascii="Arial" w:eastAsiaTheme="minorEastAsia" w:hAnsi="Arial" w:cs="Arial" w:hint="eastAsia"/>
          <w:color w:val="000000"/>
          <w:sz w:val="22"/>
          <w:lang w:val="en-US"/>
        </w:rPr>
        <w:t>5</w:t>
      </w:r>
      <w:r>
        <w:rPr>
          <w:rFonts w:ascii="Arial" w:eastAsiaTheme="minorEastAsia" w:hAnsi="Arial" w:cs="Arial"/>
          <w:color w:val="000000"/>
          <w:sz w:val="22"/>
          <w:lang w:val="en-US"/>
        </w:rPr>
        <w:t>.</w:t>
      </w:r>
      <w:r>
        <w:rPr>
          <w:rFonts w:ascii="Arial" w:eastAsiaTheme="minorEastAsia" w:hAnsi="Arial" w:cs="Arial" w:hint="eastAsia"/>
          <w:color w:val="000000"/>
          <w:sz w:val="22"/>
          <w:lang w:val="en-US"/>
        </w:rPr>
        <w:t>1</w:t>
      </w:r>
    </w:p>
    <w:p w14:paraId="79945977" w14:textId="77777777" w:rsidR="006114C4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val="en-US"/>
        </w:rPr>
        <w:t>China Telecom</w:t>
      </w:r>
    </w:p>
    <w:p w14:paraId="4B392D6E" w14:textId="77777777" w:rsidR="006114C4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/>
        </w:rPr>
        <w:t>WF on RRM requirements for NR_Mob_Ph4_Part2</w:t>
      </w:r>
    </w:p>
    <w:p w14:paraId="6B90B0E5" w14:textId="77777777" w:rsidR="006114C4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val="en-US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/>
        </w:rPr>
        <w:t>Approval</w:t>
      </w:r>
    </w:p>
    <w:p w14:paraId="28DF3C86" w14:textId="77777777" w:rsidR="006114C4" w:rsidRDefault="00000000">
      <w:pPr>
        <w:pStyle w:val="1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Notes</w:t>
      </w:r>
    </w:p>
    <w:p w14:paraId="1721B9EC" w14:textId="77777777" w:rsidR="006114C4" w:rsidRDefault="00000000">
      <w:pPr>
        <w:widowControl w:val="0"/>
        <w:tabs>
          <w:tab w:val="left" w:pos="1985"/>
        </w:tabs>
        <w:spacing w:after="160" w:line="276" w:lineRule="auto"/>
        <w:jc w:val="both"/>
        <w:rPr>
          <w:rFonts w:ascii="Calibri" w:eastAsia="PMingLiU" w:hAnsi="Calibri"/>
          <w:kern w:val="2"/>
          <w:sz w:val="22"/>
          <w:lang w:val="en-US" w:eastAsia="zh-TW"/>
          <w14:ligatures w14:val="standardContextual"/>
        </w:rPr>
      </w:pPr>
      <w:r>
        <w:rPr>
          <w:rFonts w:ascii="Calibri" w:eastAsia="PMingLiU" w:hAnsi="Calibri"/>
          <w:kern w:val="2"/>
          <w:sz w:val="22"/>
          <w:lang w:val="en-US" w:eastAsia="zh-TW"/>
          <w14:ligatures w14:val="standardContextual"/>
        </w:rPr>
        <w:t xml:space="preserve">In this document, </w:t>
      </w:r>
    </w:p>
    <w:p w14:paraId="03E65307" w14:textId="77777777" w:rsidR="006114C4" w:rsidRDefault="00000000">
      <w:pPr>
        <w:widowControl w:val="0"/>
        <w:numPr>
          <w:ilvl w:val="0"/>
          <w:numId w:val="9"/>
        </w:numPr>
        <w:tabs>
          <w:tab w:val="left" w:pos="426"/>
        </w:tabs>
        <w:spacing w:after="160" w:line="276" w:lineRule="auto"/>
        <w:jc w:val="both"/>
        <w:rPr>
          <w:rFonts w:ascii="Calibri" w:eastAsia="PMingLiU" w:hAnsi="Calibri"/>
          <w:kern w:val="2"/>
          <w:sz w:val="22"/>
          <w:lang w:val="en-US" w:eastAsia="zh-TW"/>
          <w14:ligatures w14:val="standardContextual"/>
        </w:rPr>
      </w:pPr>
      <w:r>
        <w:rPr>
          <w:rFonts w:ascii="Calibri" w:eastAsia="PMingLiU" w:hAnsi="Calibri"/>
          <w:kern w:val="2"/>
          <w:sz w:val="22"/>
          <w:lang w:val="en-US" w:eastAsia="zh-TW"/>
          <w14:ligatures w14:val="standardContextual"/>
        </w:rPr>
        <w:t xml:space="preserve">&lt; </w:t>
      </w:r>
      <w:r>
        <w:rPr>
          <w:rFonts w:ascii="Calibri" w:eastAsia="PMingLiU" w:hAnsi="Calibri"/>
          <w:b/>
          <w:bCs/>
          <w:kern w:val="2"/>
          <w:sz w:val="22"/>
          <w:lang w:val="en-US" w:eastAsia="zh-TW"/>
          <w14:ligatures w14:val="standardContextual"/>
        </w:rPr>
        <w:t>Agreement</w:t>
      </w:r>
      <w:r>
        <w:rPr>
          <w:rFonts w:ascii="Calibri" w:eastAsia="PMingLiU" w:hAnsi="Calibri"/>
          <w:kern w:val="2"/>
          <w:sz w:val="22"/>
          <w:lang w:val="en-US" w:eastAsia="zh-TW"/>
          <w14:ligatures w14:val="standardContextual"/>
        </w:rPr>
        <w:t xml:space="preserve"> &gt; represents the decisions made in this meeting</w:t>
      </w:r>
    </w:p>
    <w:p w14:paraId="360BE12D" w14:textId="77777777" w:rsidR="006114C4" w:rsidRDefault="00000000">
      <w:pPr>
        <w:widowControl w:val="0"/>
        <w:numPr>
          <w:ilvl w:val="0"/>
          <w:numId w:val="9"/>
        </w:numPr>
        <w:tabs>
          <w:tab w:val="left" w:pos="426"/>
        </w:tabs>
        <w:spacing w:after="160" w:line="276" w:lineRule="auto"/>
        <w:jc w:val="both"/>
        <w:rPr>
          <w:rFonts w:ascii="Calibri" w:eastAsia="PMingLiU" w:hAnsi="Calibri"/>
          <w:kern w:val="2"/>
          <w:sz w:val="22"/>
          <w:lang w:val="en-US" w:eastAsia="zh-TW"/>
          <w14:ligatures w14:val="standardContextual"/>
        </w:rPr>
      </w:pPr>
      <w:r>
        <w:rPr>
          <w:rFonts w:ascii="Calibri" w:eastAsia="PMingLiU" w:hAnsi="Calibri"/>
          <w:kern w:val="2"/>
          <w:sz w:val="22"/>
          <w:lang w:val="en-US" w:eastAsia="zh-TW"/>
          <w14:ligatures w14:val="standardContextual"/>
        </w:rPr>
        <w:t xml:space="preserve">&lt; </w:t>
      </w:r>
      <w:r>
        <w:rPr>
          <w:rFonts w:ascii="Calibri" w:eastAsia="PMingLiU" w:hAnsi="Calibri"/>
          <w:b/>
          <w:bCs/>
          <w:kern w:val="2"/>
          <w:sz w:val="22"/>
          <w:lang w:val="en-US" w:eastAsia="zh-TW"/>
          <w14:ligatures w14:val="standardContextual"/>
        </w:rPr>
        <w:t>Way forward</w:t>
      </w:r>
      <w:r>
        <w:rPr>
          <w:rFonts w:ascii="Calibri" w:eastAsia="PMingLiU" w:hAnsi="Calibri"/>
          <w:kern w:val="2"/>
          <w:sz w:val="22"/>
          <w:lang w:val="en-US" w:eastAsia="zh-TW"/>
          <w14:ligatures w14:val="standardContextual"/>
        </w:rPr>
        <w:t xml:space="preserve"> &gt; represents the next step in later meetings</w:t>
      </w:r>
    </w:p>
    <w:p w14:paraId="00CA4694" w14:textId="77777777" w:rsidR="006114C4" w:rsidRDefault="00000000">
      <w:pPr>
        <w:widowControl w:val="0"/>
        <w:numPr>
          <w:ilvl w:val="1"/>
          <w:numId w:val="9"/>
        </w:numPr>
        <w:spacing w:after="160" w:line="276" w:lineRule="auto"/>
        <w:rPr>
          <w:rFonts w:ascii="Calibri" w:eastAsia="PMingLiU" w:hAnsi="Calibri"/>
          <w:kern w:val="2"/>
          <w:sz w:val="22"/>
          <w:lang w:eastAsia="zh-TW"/>
          <w14:ligatures w14:val="standardContextual"/>
        </w:rPr>
      </w:pPr>
      <w:r>
        <w:rPr>
          <w:rFonts w:ascii="Calibri" w:eastAsia="PMingLiU" w:hAnsi="Calibri"/>
          <w:kern w:val="2"/>
          <w:sz w:val="22"/>
          <w:lang w:val="en-US" w:eastAsia="zh-TW"/>
          <w14:ligatures w14:val="standardContextual"/>
        </w:rPr>
        <w:t xml:space="preserve">“FFS” does not mean RAN4 will make a down-selection for the item. </w:t>
      </w:r>
      <w:r>
        <w:rPr>
          <w:rFonts w:ascii="Calibri" w:eastAsia="PMingLiU" w:hAnsi="Calibri"/>
          <w:kern w:val="2"/>
          <w:sz w:val="22"/>
          <w:lang w:eastAsia="zh-TW"/>
          <w14:ligatures w14:val="standardContextual"/>
        </w:rPr>
        <w:t>More other proposals can be proposed.</w:t>
      </w:r>
    </w:p>
    <w:p w14:paraId="6B025D53" w14:textId="77777777" w:rsidR="006114C4" w:rsidRDefault="00000000">
      <w:pPr>
        <w:pStyle w:val="1"/>
        <w:rPr>
          <w:lang w:val="en-US" w:eastAsia="ja-JP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1</w:t>
      </w:r>
      <w:r>
        <w:rPr>
          <w:lang w:val="en-US" w:eastAsia="ja-JP"/>
        </w:rPr>
        <w:t>: RRM discussion</w:t>
      </w:r>
    </w:p>
    <w:p w14:paraId="54C336E2" w14:textId="77777777" w:rsidR="006114C4" w:rsidRDefault="00000000">
      <w:pPr>
        <w:pStyle w:val="2"/>
        <w:rPr>
          <w:lang w:val="en-US"/>
        </w:rPr>
      </w:pPr>
      <w:bookmarkStart w:id="0" w:name="_Hlk206510362"/>
      <w:r>
        <w:t>T</w:t>
      </w:r>
      <w:r>
        <w:rPr>
          <w:vertAlign w:val="subscript"/>
        </w:rPr>
        <w:t>measure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14C4" w14:paraId="119C0CA1" w14:textId="77777777">
        <w:tc>
          <w:tcPr>
            <w:tcW w:w="9631" w:type="dxa"/>
          </w:tcPr>
          <w:bookmarkEnd w:id="0"/>
          <w:p w14:paraId="601D5989" w14:textId="77777777" w:rsidR="006114C4" w:rsidRDefault="00000000">
            <w:pPr>
              <w:snapToGrid w:val="0"/>
              <w:spacing w:after="120"/>
              <w:rPr>
                <w:rFonts w:eastAsia="宋体"/>
                <w:b/>
                <w:bCs/>
                <w:i/>
                <w:iCs/>
                <w:sz w:val="21"/>
                <w:szCs w:val="21"/>
                <w:u w:val="single"/>
                <w:lang w:val="en-US"/>
              </w:rPr>
            </w:pPr>
            <w:r>
              <w:rPr>
                <w:rFonts w:eastAsia="宋体"/>
                <w:b/>
                <w:bCs/>
                <w:i/>
                <w:iCs/>
                <w:sz w:val="21"/>
                <w:szCs w:val="21"/>
                <w:u w:val="single"/>
                <w:lang w:val="en-US"/>
              </w:rPr>
              <w:t>Way forward</w:t>
            </w:r>
            <w:r>
              <w:rPr>
                <w:rFonts w:eastAsia="宋体" w:hint="eastAsia"/>
                <w:b/>
                <w:bCs/>
                <w:i/>
                <w:iCs/>
                <w:sz w:val="21"/>
                <w:szCs w:val="21"/>
                <w:u w:val="single"/>
                <w:lang w:val="en-US"/>
              </w:rPr>
              <w:t xml:space="preserve"> in RAN4#115</w:t>
            </w:r>
          </w:p>
          <w:p w14:paraId="6100CA03" w14:textId="77777777" w:rsidR="006114C4" w:rsidRDefault="00000000">
            <w:pPr>
              <w:snapToGrid w:val="0"/>
              <w:spacing w:after="120"/>
              <w:rPr>
                <w:rFonts w:eastAsia="宋体"/>
                <w:color w:val="000000" w:themeColor="text1"/>
                <w:sz w:val="21"/>
                <w:szCs w:val="21"/>
                <w:u w:val="single"/>
                <w:lang w:val="en-US"/>
              </w:rPr>
            </w:pPr>
            <w:r>
              <w:rPr>
                <w:rFonts w:eastAsia="宋体"/>
                <w:sz w:val="21"/>
                <w:szCs w:val="21"/>
                <w:u w:val="single"/>
                <w:lang w:val="en-US"/>
              </w:rPr>
              <w:t>For CSI-RS based L1-RSRP measurement</w:t>
            </w:r>
            <w:r>
              <w:rPr>
                <w:rFonts w:eastAsia="宋体"/>
                <w:color w:val="000000" w:themeColor="text1"/>
                <w:sz w:val="21"/>
                <w:szCs w:val="21"/>
                <w:u w:val="single"/>
                <w:lang w:val="en-US"/>
              </w:rPr>
              <w:t>:</w:t>
            </w:r>
          </w:p>
          <w:p w14:paraId="7652CED8" w14:textId="77777777" w:rsidR="006114C4" w:rsidRDefault="00000000">
            <w:pPr>
              <w:pStyle w:val="aff7"/>
              <w:numPr>
                <w:ilvl w:val="0"/>
                <w:numId w:val="10"/>
              </w:numPr>
              <w:snapToGrid w:val="0"/>
              <w:spacing w:after="120"/>
              <w:ind w:left="420" w:hangingChars="200" w:hanging="420"/>
              <w:rPr>
                <w:rFonts w:eastAsia="宋体"/>
                <w:sz w:val="21"/>
                <w:szCs w:val="21"/>
                <w:lang w:val="en-US"/>
              </w:rPr>
            </w:pPr>
            <w:r w:rsidRPr="002E1D89">
              <w:rPr>
                <w:rFonts w:eastAsia="宋体"/>
                <w:sz w:val="21"/>
                <w:szCs w:val="21"/>
                <w:lang w:val="en-US"/>
              </w:rPr>
              <w:t xml:space="preserve">For known cell, </w:t>
            </w:r>
            <w:bookmarkStart w:id="1" w:name="_Hlk206506836"/>
            <w:r w:rsidRPr="002E1D89">
              <w:rPr>
                <w:rFonts w:eastAsia="宋体"/>
                <w:sz w:val="21"/>
                <w:szCs w:val="21"/>
                <w:lang w:val="en-US"/>
              </w:rPr>
              <w:t>T</w:t>
            </w:r>
            <w:r w:rsidRPr="002E1D89">
              <w:rPr>
                <w:rFonts w:eastAsia="宋体"/>
                <w:sz w:val="21"/>
                <w:szCs w:val="21"/>
                <w:vertAlign w:val="subscript"/>
                <w:lang w:val="en-US"/>
              </w:rPr>
              <w:t>measure</w:t>
            </w:r>
            <w:bookmarkEnd w:id="1"/>
            <w:r w:rsidRPr="002E1D89">
              <w:rPr>
                <w:rFonts w:eastAsia="宋体"/>
                <w:sz w:val="21"/>
                <w:szCs w:val="21"/>
                <w:lang w:val="en-US"/>
              </w:rPr>
              <w:t xml:space="preserve"> shall include the time period used to acquire the SFN information (T</w:t>
            </w:r>
            <w:r w:rsidRPr="002E1D89">
              <w:rPr>
                <w:rFonts w:eastAsia="宋体"/>
                <w:sz w:val="21"/>
                <w:szCs w:val="21"/>
                <w:vertAlign w:val="subscript"/>
                <w:lang w:val="en-US"/>
              </w:rPr>
              <w:t>CSI-RS_SFN_intra</w:t>
            </w:r>
            <w:r w:rsidRPr="002E1D89">
              <w:rPr>
                <w:rFonts w:eastAsia="宋体"/>
                <w:sz w:val="21"/>
                <w:szCs w:val="21"/>
                <w:lang w:val="en-US"/>
              </w:rPr>
              <w:t>) and CSI-RS based L1-RSRP measurement period</w:t>
            </w:r>
            <w:r w:rsidRPr="002E1D89">
              <w:rPr>
                <w:rFonts w:eastAsia="宋体" w:hint="eastAsia"/>
                <w:sz w:val="21"/>
                <w:szCs w:val="21"/>
                <w:lang w:val="en-US"/>
              </w:rPr>
              <w:t>.</w:t>
            </w:r>
          </w:p>
          <w:p w14:paraId="61D63B0A" w14:textId="77777777" w:rsidR="006114C4" w:rsidRDefault="00000000">
            <w:pPr>
              <w:pStyle w:val="aff7"/>
              <w:numPr>
                <w:ilvl w:val="0"/>
                <w:numId w:val="11"/>
              </w:numPr>
              <w:snapToGrid w:val="0"/>
              <w:spacing w:after="120"/>
              <w:ind w:leftChars="367" w:left="1238" w:firstLineChars="0" w:hanging="357"/>
              <w:rPr>
                <w:rFonts w:eastAsia="宋体"/>
                <w:sz w:val="21"/>
                <w:szCs w:val="21"/>
                <w:lang w:val="en-US"/>
              </w:rPr>
            </w:pPr>
            <w:r>
              <w:rPr>
                <w:rFonts w:eastAsia="宋体" w:hint="eastAsia"/>
                <w:sz w:val="21"/>
                <w:szCs w:val="21"/>
                <w:lang w:val="en-US"/>
              </w:rPr>
              <w:t>F</w:t>
            </w:r>
            <w:r>
              <w:rPr>
                <w:rFonts w:eastAsia="宋体"/>
                <w:sz w:val="21"/>
                <w:szCs w:val="21"/>
                <w:lang w:val="en-US"/>
              </w:rPr>
              <w:t xml:space="preserve">urther discuss the conditions for </w:t>
            </w:r>
            <w:r w:rsidRPr="002E1D89">
              <w:rPr>
                <w:rFonts w:eastAsia="宋体"/>
                <w:sz w:val="21"/>
                <w:szCs w:val="21"/>
                <w:lang w:val="en-US"/>
              </w:rPr>
              <w:t>T</w:t>
            </w:r>
            <w:r w:rsidRPr="002E1D89">
              <w:rPr>
                <w:rFonts w:eastAsia="宋体"/>
                <w:sz w:val="21"/>
                <w:szCs w:val="21"/>
                <w:vertAlign w:val="subscript"/>
                <w:lang w:val="en-US"/>
              </w:rPr>
              <w:t>CSI-RS_SFN_intra</w:t>
            </w:r>
            <w:r w:rsidRPr="002E1D89">
              <w:rPr>
                <w:rFonts w:eastAsia="宋体"/>
                <w:sz w:val="21"/>
                <w:szCs w:val="21"/>
                <w:lang w:val="en-US"/>
              </w:rPr>
              <w:t xml:space="preserve"> =</w:t>
            </w:r>
            <w:r w:rsidRPr="002E1D89">
              <w:rPr>
                <w:rFonts w:eastAsia="宋体" w:hint="eastAsia"/>
                <w:sz w:val="21"/>
                <w:szCs w:val="21"/>
                <w:lang w:val="en-US"/>
              </w:rPr>
              <w:t xml:space="preserve"> 0</w:t>
            </w:r>
            <w:r>
              <w:rPr>
                <w:rFonts w:eastAsia="宋体"/>
                <w:sz w:val="21"/>
                <w:szCs w:val="21"/>
                <w:lang w:val="en-US"/>
              </w:rPr>
              <w:t>.</w:t>
            </w:r>
          </w:p>
          <w:p w14:paraId="72A3D129" w14:textId="77777777" w:rsidR="006114C4" w:rsidRDefault="00000000">
            <w:pPr>
              <w:pStyle w:val="aff7"/>
              <w:numPr>
                <w:ilvl w:val="0"/>
                <w:numId w:val="11"/>
              </w:numPr>
              <w:snapToGrid w:val="0"/>
              <w:spacing w:after="120"/>
              <w:ind w:leftChars="367" w:left="1238" w:firstLineChars="0" w:hanging="357"/>
              <w:rPr>
                <w:rFonts w:eastAsia="宋体"/>
                <w:sz w:val="21"/>
                <w:szCs w:val="21"/>
                <w:lang w:val="en-US"/>
              </w:rPr>
            </w:pPr>
            <w:r>
              <w:rPr>
                <w:rFonts w:eastAsia="宋体"/>
                <w:sz w:val="21"/>
                <w:szCs w:val="21"/>
                <w:lang w:val="en-US"/>
              </w:rPr>
              <w:t xml:space="preserve">Further discuss </w:t>
            </w:r>
            <w:bookmarkStart w:id="2" w:name="_Hlk206506815"/>
            <w:r>
              <w:rPr>
                <w:rFonts w:eastAsia="宋体"/>
                <w:sz w:val="21"/>
                <w:szCs w:val="21"/>
                <w:lang w:val="en-US"/>
              </w:rPr>
              <w:t>whether to include unknown cell case</w:t>
            </w:r>
            <w:bookmarkEnd w:id="2"/>
            <w:r>
              <w:rPr>
                <w:rFonts w:eastAsia="宋体"/>
                <w:sz w:val="21"/>
                <w:szCs w:val="21"/>
                <w:lang w:val="en-US"/>
              </w:rPr>
              <w:t xml:space="preserve">. If included, add one more component of </w:t>
            </w:r>
            <w:r w:rsidRPr="002E1D89">
              <w:rPr>
                <w:rFonts w:eastAsia="宋体"/>
                <w:sz w:val="21"/>
                <w:szCs w:val="21"/>
                <w:lang w:val="en-US"/>
              </w:rPr>
              <w:t>T</w:t>
            </w:r>
            <w:r w:rsidRPr="002E1D89">
              <w:rPr>
                <w:rFonts w:eastAsia="宋体"/>
                <w:sz w:val="21"/>
                <w:szCs w:val="21"/>
                <w:vertAlign w:val="subscript"/>
                <w:lang w:val="en-US"/>
              </w:rPr>
              <w:t>PSS/SSS</w:t>
            </w:r>
            <w:r w:rsidRPr="002E1D89">
              <w:rPr>
                <w:rFonts w:eastAsia="宋体" w:hint="eastAsia"/>
                <w:sz w:val="21"/>
                <w:szCs w:val="21"/>
                <w:vertAlign w:val="subscript"/>
                <w:lang w:val="en-US"/>
              </w:rPr>
              <w:t>.</w:t>
            </w:r>
          </w:p>
        </w:tc>
      </w:tr>
    </w:tbl>
    <w:p w14:paraId="2A9D4459" w14:textId="77777777" w:rsidR="006114C4" w:rsidRDefault="00000000">
      <w:pPr>
        <w:pStyle w:val="issue"/>
        <w:rPr>
          <w:rFonts w:eastAsiaTheme="minorEastAsia"/>
          <w:bCs/>
          <w:iCs/>
          <w:lang w:eastAsia="zh-CN"/>
        </w:rPr>
      </w:pPr>
      <w:r>
        <w:t xml:space="preserve">Issue </w:t>
      </w:r>
      <w:r>
        <w:rPr>
          <w:rFonts w:eastAsiaTheme="minorEastAsia"/>
        </w:rPr>
        <w:t>1-</w:t>
      </w:r>
      <w:r>
        <w:rPr>
          <w:rFonts w:eastAsiaTheme="minorEastAsia" w:hint="eastAsia"/>
          <w:lang w:eastAsia="zh-CN"/>
        </w:rPr>
        <w:t>1</w:t>
      </w:r>
      <w:r>
        <w:t>-</w:t>
      </w:r>
      <w:r>
        <w:rPr>
          <w:rFonts w:eastAsiaTheme="minorEastAsia" w:hint="eastAsia"/>
          <w:lang w:eastAsia="zh-CN"/>
        </w:rPr>
        <w:t>1</w:t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/>
          <w:vertAlign w:val="subscript"/>
          <w:lang w:eastAsia="zh-CN"/>
        </w:rPr>
        <w:t>measure</w:t>
      </w:r>
      <w:r>
        <w:rPr>
          <w:rFonts w:eastAsiaTheme="minorEastAsia" w:hint="eastAsia"/>
          <w:vertAlign w:val="subscript"/>
          <w:lang w:eastAsia="zh-CN"/>
        </w:rPr>
        <w:t xml:space="preserve"> </w:t>
      </w: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>or CSI-RS based L1-RSRP measurement</w:t>
      </w:r>
    </w:p>
    <w:p w14:paraId="6E53C539" w14:textId="77777777" w:rsidR="006114C4" w:rsidRDefault="00000000">
      <w:pPr>
        <w:spacing w:before="60" w:after="120"/>
        <w:rPr>
          <w:rFonts w:eastAsia="宋体"/>
          <w:color w:val="000000" w:themeColor="text1"/>
          <w:sz w:val="20"/>
          <w:szCs w:val="20"/>
          <w:u w:val="single"/>
          <w:lang w:val="en-US"/>
        </w:rPr>
      </w:pPr>
      <w:r>
        <w:rPr>
          <w:rFonts w:eastAsiaTheme="minorEastAsia"/>
          <w:b/>
          <w:color w:val="000000" w:themeColor="text1"/>
          <w:sz w:val="20"/>
          <w:szCs w:val="20"/>
          <w:lang w:val="en-US"/>
        </w:rPr>
        <w:t>&lt; Agreement &gt;</w:t>
      </w:r>
    </w:p>
    <w:p w14:paraId="1EC21312" w14:textId="77777777" w:rsidR="006114C4" w:rsidRDefault="00000000">
      <w:pPr>
        <w:numPr>
          <w:ilvl w:val="0"/>
          <w:numId w:val="10"/>
        </w:numPr>
        <w:spacing w:after="120"/>
        <w:ind w:leftChars="300" w:left="1140" w:hangingChars="200" w:hanging="420"/>
        <w:rPr>
          <w:rFonts w:eastAsiaTheme="minorEastAsia"/>
          <w:sz w:val="21"/>
          <w:szCs w:val="21"/>
          <w:lang w:val="en-US"/>
        </w:rPr>
      </w:pPr>
      <w:r>
        <w:rPr>
          <w:rFonts w:eastAsiaTheme="minorEastAsia" w:hint="eastAsia"/>
          <w:sz w:val="21"/>
          <w:szCs w:val="21"/>
        </w:rPr>
        <w:t>Discuss in CR</w:t>
      </w:r>
      <w:r>
        <w:rPr>
          <w:rFonts w:eastAsiaTheme="minorEastAsia" w:hint="eastAsia"/>
          <w:sz w:val="21"/>
          <w:szCs w:val="21"/>
          <w:lang w:val="en-US"/>
        </w:rPr>
        <w:t>.</w:t>
      </w:r>
    </w:p>
    <w:p w14:paraId="16625AA8" w14:textId="77777777" w:rsidR="006114C4" w:rsidRDefault="006114C4">
      <w:pPr>
        <w:pStyle w:val="aff7"/>
        <w:spacing w:after="120"/>
        <w:ind w:left="1122" w:firstLineChars="0" w:firstLine="0"/>
        <w:rPr>
          <w:rFonts w:eastAsia="宋体"/>
          <w:b/>
          <w:sz w:val="20"/>
          <w:szCs w:val="20"/>
          <w:lang w:val="en-US"/>
        </w:rPr>
      </w:pPr>
    </w:p>
    <w:p w14:paraId="563C8C96" w14:textId="77777777" w:rsidR="006114C4" w:rsidRDefault="00000000">
      <w:pPr>
        <w:pStyle w:val="issue"/>
        <w:rPr>
          <w:rFonts w:eastAsiaTheme="minorEastAsia"/>
          <w:bCs/>
          <w:iCs/>
          <w:lang w:eastAsia="zh-CN"/>
        </w:rPr>
      </w:pPr>
      <w:r>
        <w:t xml:space="preserve">Issue </w:t>
      </w:r>
      <w:r>
        <w:rPr>
          <w:rFonts w:eastAsiaTheme="minorEastAsia"/>
        </w:rPr>
        <w:t>1-</w:t>
      </w:r>
      <w:r>
        <w:rPr>
          <w:rFonts w:eastAsiaTheme="minorEastAsia" w:hint="eastAsia"/>
          <w:lang w:eastAsia="zh-CN"/>
        </w:rPr>
        <w:t>1</w:t>
      </w:r>
      <w:r>
        <w:t>-</w:t>
      </w:r>
      <w:r>
        <w:rPr>
          <w:rFonts w:eastAsiaTheme="minorEastAsia" w:hint="eastAsia"/>
          <w:lang w:eastAsia="zh-CN"/>
        </w:rPr>
        <w:t>2</w:t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CSI-RS_SFN_intra</w:t>
      </w:r>
    </w:p>
    <w:p w14:paraId="6BEA411D" w14:textId="77777777" w:rsidR="006114C4" w:rsidRDefault="00000000">
      <w:pPr>
        <w:spacing w:before="60" w:after="120"/>
        <w:rPr>
          <w:rFonts w:eastAsia="宋体"/>
          <w:color w:val="000000" w:themeColor="text1"/>
          <w:sz w:val="20"/>
          <w:szCs w:val="20"/>
          <w:u w:val="single"/>
          <w:lang w:val="en-US"/>
        </w:rPr>
      </w:pPr>
      <w:r>
        <w:rPr>
          <w:rFonts w:eastAsiaTheme="minorEastAsia"/>
          <w:b/>
          <w:color w:val="000000" w:themeColor="text1"/>
          <w:sz w:val="20"/>
          <w:szCs w:val="20"/>
          <w:lang w:val="en-US"/>
        </w:rPr>
        <w:t>&lt; Agreement &gt;</w:t>
      </w:r>
    </w:p>
    <w:p w14:paraId="14D0E196" w14:textId="77777777" w:rsidR="006114C4" w:rsidRDefault="00000000">
      <w:pPr>
        <w:numPr>
          <w:ilvl w:val="0"/>
          <w:numId w:val="10"/>
        </w:numPr>
        <w:spacing w:after="120"/>
        <w:ind w:leftChars="300" w:left="1140" w:hangingChars="200" w:hanging="420"/>
        <w:rPr>
          <w:rFonts w:eastAsiaTheme="minorEastAsia"/>
          <w:sz w:val="20"/>
          <w:szCs w:val="20"/>
          <w:lang w:val="en-US"/>
        </w:rPr>
      </w:pPr>
      <w:r>
        <w:rPr>
          <w:rFonts w:eastAsia="等线" w:hint="eastAsia"/>
          <w:sz w:val="21"/>
          <w:szCs w:val="21"/>
        </w:rPr>
        <w:t>R</w:t>
      </w:r>
      <w:r>
        <w:rPr>
          <w:rFonts w:eastAsia="等线"/>
          <w:sz w:val="21"/>
          <w:szCs w:val="21"/>
        </w:rPr>
        <w:t xml:space="preserve">emove </w:t>
      </w:r>
      <w:r>
        <w:rPr>
          <w:sz w:val="21"/>
          <w:szCs w:val="21"/>
        </w:rPr>
        <w:t>the T</w:t>
      </w:r>
      <w:r>
        <w:rPr>
          <w:sz w:val="21"/>
          <w:szCs w:val="21"/>
          <w:vertAlign w:val="subscript"/>
        </w:rPr>
        <w:t>CSI-RS_SFN_intra</w:t>
      </w:r>
      <w:r>
        <w:rPr>
          <w:sz w:val="21"/>
          <w:szCs w:val="21"/>
        </w:rPr>
        <w:t xml:space="preserve"> and reuse the </w:t>
      </w:r>
      <w:r>
        <w:rPr>
          <w:szCs w:val="21"/>
        </w:rPr>
        <w:t>applicable</w:t>
      </w:r>
      <w:r>
        <w:rPr>
          <w:sz w:val="21"/>
          <w:szCs w:val="21"/>
        </w:rPr>
        <w:t xml:space="preserve"> condition in Rel-18 LTM</w:t>
      </w:r>
      <w:r>
        <w:rPr>
          <w:rFonts w:eastAsiaTheme="minorEastAsia" w:hint="eastAsia"/>
          <w:sz w:val="20"/>
          <w:szCs w:val="20"/>
          <w:lang w:val="en-US"/>
        </w:rPr>
        <w:t xml:space="preserve">. </w:t>
      </w:r>
      <w:r>
        <w:rPr>
          <w:sz w:val="21"/>
          <w:szCs w:val="21"/>
        </w:rPr>
        <w:t>Discuss whether additional condition is needed in CR directly</w:t>
      </w:r>
    </w:p>
    <w:p w14:paraId="2C6AE846" w14:textId="77777777" w:rsidR="006114C4" w:rsidRDefault="006114C4">
      <w:pPr>
        <w:spacing w:after="120"/>
        <w:rPr>
          <w:rFonts w:eastAsiaTheme="minorEastAsia"/>
          <w:sz w:val="20"/>
          <w:szCs w:val="20"/>
          <w:lang w:val="en-US"/>
        </w:rPr>
      </w:pPr>
    </w:p>
    <w:p w14:paraId="1C5D826C" w14:textId="77777777" w:rsidR="006114C4" w:rsidRDefault="00000000">
      <w:pPr>
        <w:pStyle w:val="issue"/>
        <w:rPr>
          <w:rFonts w:eastAsia="宋体"/>
        </w:rPr>
      </w:pPr>
      <w:r>
        <w:t xml:space="preserve">Issue </w:t>
      </w:r>
      <w:r>
        <w:rPr>
          <w:rFonts w:eastAsiaTheme="minorEastAsia"/>
        </w:rPr>
        <w:t>1-</w:t>
      </w:r>
      <w:r>
        <w:rPr>
          <w:rFonts w:eastAsiaTheme="minorEastAsia" w:hint="eastAsia"/>
          <w:lang w:eastAsia="zh-CN"/>
        </w:rPr>
        <w:t>1</w:t>
      </w:r>
      <w:r>
        <w:t>-</w:t>
      </w:r>
      <w:r>
        <w:rPr>
          <w:rFonts w:eastAsiaTheme="minorEastAsia" w:hint="eastAsia"/>
          <w:lang w:eastAsia="zh-CN"/>
        </w:rPr>
        <w:t>3</w:t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</w:rPr>
        <w:t>T</w:t>
      </w:r>
      <w:r>
        <w:rPr>
          <w:rFonts w:eastAsia="宋体"/>
        </w:rPr>
        <w:t>he conditions for T</w:t>
      </w:r>
      <w:r>
        <w:rPr>
          <w:rFonts w:eastAsia="宋体"/>
          <w:vertAlign w:val="subscript"/>
        </w:rPr>
        <w:t>CSI-RS_SFN_intra</w:t>
      </w:r>
      <w:r>
        <w:rPr>
          <w:rFonts w:eastAsia="宋体" w:hint="eastAsia"/>
        </w:rPr>
        <w:t xml:space="preserve"> = 0</w:t>
      </w:r>
    </w:p>
    <w:p w14:paraId="4A613D87" w14:textId="77777777" w:rsidR="006114C4" w:rsidRDefault="00000000">
      <w:pPr>
        <w:numPr>
          <w:ilvl w:val="0"/>
          <w:numId w:val="10"/>
        </w:numPr>
        <w:spacing w:after="120"/>
        <w:ind w:leftChars="300" w:left="1140" w:hangingChars="200" w:hanging="420"/>
        <w:rPr>
          <w:rFonts w:eastAsiaTheme="minorEastAsia"/>
          <w:sz w:val="20"/>
          <w:szCs w:val="20"/>
          <w:lang w:val="en-US"/>
        </w:rPr>
      </w:pPr>
      <w:r>
        <w:rPr>
          <w:rFonts w:eastAsia="等线"/>
          <w:sz w:val="21"/>
          <w:szCs w:val="21"/>
        </w:rPr>
        <w:t>I</w:t>
      </w:r>
      <w:r>
        <w:rPr>
          <w:rFonts w:eastAsia="等线" w:hint="eastAsia"/>
          <w:sz w:val="21"/>
          <w:szCs w:val="21"/>
        </w:rPr>
        <w:t>ssue is closed based on the agreement of issue 1-1-2.</w:t>
      </w:r>
    </w:p>
    <w:p w14:paraId="0F824B26" w14:textId="77777777" w:rsidR="006114C4" w:rsidRDefault="006114C4">
      <w:pPr>
        <w:spacing w:after="120"/>
        <w:rPr>
          <w:rFonts w:eastAsia="等线"/>
          <w:sz w:val="21"/>
          <w:szCs w:val="21"/>
        </w:rPr>
      </w:pPr>
    </w:p>
    <w:p w14:paraId="1489A1E3" w14:textId="77777777" w:rsidR="006114C4" w:rsidRDefault="006114C4">
      <w:pPr>
        <w:spacing w:after="120"/>
        <w:rPr>
          <w:rFonts w:eastAsiaTheme="minorEastAsia"/>
          <w:sz w:val="20"/>
          <w:szCs w:val="20"/>
          <w:lang w:val="en-US"/>
        </w:rPr>
      </w:pPr>
    </w:p>
    <w:p w14:paraId="7F1433F7" w14:textId="77777777" w:rsidR="006114C4" w:rsidRDefault="00000000">
      <w:pPr>
        <w:pStyle w:val="issue"/>
        <w:rPr>
          <w:rFonts w:eastAsia="宋体"/>
        </w:rPr>
      </w:pPr>
      <w:r>
        <w:lastRenderedPageBreak/>
        <w:t xml:space="preserve">Issue </w:t>
      </w:r>
      <w:r>
        <w:rPr>
          <w:rFonts w:eastAsiaTheme="minorEastAsia"/>
        </w:rPr>
        <w:t>1-</w:t>
      </w:r>
      <w:r>
        <w:rPr>
          <w:rFonts w:eastAsiaTheme="minorEastAsia" w:hint="eastAsia"/>
          <w:lang w:eastAsia="zh-CN"/>
        </w:rPr>
        <w:t>1</w:t>
      </w:r>
      <w:r>
        <w:t>-</w:t>
      </w:r>
      <w:r>
        <w:rPr>
          <w:rFonts w:eastAsiaTheme="minorEastAsia" w:hint="eastAsia"/>
          <w:lang w:eastAsia="zh-CN"/>
        </w:rPr>
        <w:t>4</w:t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W</w:t>
      </w:r>
      <w:r>
        <w:rPr>
          <w:rFonts w:eastAsia="宋体"/>
        </w:rPr>
        <w:t xml:space="preserve">hether to </w:t>
      </w:r>
      <w:bookmarkStart w:id="3" w:name="_Hlk206509033"/>
      <w:r>
        <w:rPr>
          <w:rFonts w:eastAsia="宋体"/>
        </w:rPr>
        <w:t>include</w:t>
      </w:r>
      <w:bookmarkEnd w:id="3"/>
      <w:r>
        <w:rPr>
          <w:rFonts w:eastAsia="宋体"/>
        </w:rPr>
        <w:t xml:space="preserve"> </w:t>
      </w:r>
      <w:bookmarkStart w:id="4" w:name="_Hlk206506956"/>
      <w:r>
        <w:rPr>
          <w:rFonts w:eastAsia="宋体"/>
        </w:rPr>
        <w:t>unknown cell case</w:t>
      </w:r>
      <w:bookmarkEnd w:id="4"/>
    </w:p>
    <w:p w14:paraId="451A74E7" w14:textId="77777777" w:rsidR="006114C4" w:rsidRDefault="00000000">
      <w:pPr>
        <w:spacing w:before="60" w:after="120"/>
        <w:rPr>
          <w:rFonts w:eastAsia="宋体"/>
          <w:color w:val="000000" w:themeColor="text1"/>
          <w:sz w:val="20"/>
          <w:szCs w:val="20"/>
          <w:u w:val="single"/>
          <w:lang w:val="en-US"/>
        </w:rPr>
      </w:pPr>
      <w:r>
        <w:rPr>
          <w:rFonts w:eastAsiaTheme="minorEastAsia"/>
          <w:b/>
          <w:color w:val="000000" w:themeColor="text1"/>
          <w:sz w:val="20"/>
          <w:szCs w:val="20"/>
          <w:lang w:val="en-US"/>
        </w:rPr>
        <w:t>&lt; Agreement &gt;</w:t>
      </w:r>
    </w:p>
    <w:p w14:paraId="2303AA98" w14:textId="77777777" w:rsidR="006114C4" w:rsidRDefault="00000000">
      <w:pPr>
        <w:numPr>
          <w:ilvl w:val="0"/>
          <w:numId w:val="10"/>
        </w:numPr>
        <w:spacing w:after="120"/>
        <w:ind w:leftChars="300" w:left="1140" w:hangingChars="200" w:hanging="420"/>
        <w:rPr>
          <w:rFonts w:eastAsiaTheme="minorEastAsia"/>
          <w:sz w:val="20"/>
          <w:szCs w:val="20"/>
          <w:lang w:val="en-US"/>
        </w:rPr>
      </w:pPr>
      <w:r>
        <w:rPr>
          <w:rFonts w:eastAsia="等线"/>
          <w:sz w:val="21"/>
          <w:szCs w:val="21"/>
        </w:rPr>
        <w:t>Only cover the known cell case</w:t>
      </w:r>
      <w:r>
        <w:rPr>
          <w:rFonts w:eastAsia="等线" w:hint="eastAsia"/>
          <w:sz w:val="21"/>
          <w:szCs w:val="21"/>
        </w:rPr>
        <w:t>.</w:t>
      </w:r>
    </w:p>
    <w:p w14:paraId="5EB4598A" w14:textId="77777777" w:rsidR="006114C4" w:rsidRDefault="006114C4">
      <w:pPr>
        <w:spacing w:after="120"/>
        <w:rPr>
          <w:rFonts w:eastAsia="宋体"/>
          <w:color w:val="000000" w:themeColor="text1"/>
          <w:sz w:val="20"/>
          <w:szCs w:val="20"/>
          <w:lang w:val="en-US"/>
        </w:rPr>
      </w:pPr>
    </w:p>
    <w:p w14:paraId="47DBF88C" w14:textId="77777777" w:rsidR="006114C4" w:rsidRDefault="00000000">
      <w:pPr>
        <w:pStyle w:val="issue"/>
        <w:rPr>
          <w:rFonts w:eastAsia="宋体"/>
          <w:lang w:eastAsia="zh-CN"/>
        </w:rPr>
      </w:pPr>
      <w:r>
        <w:t xml:space="preserve">Issue </w:t>
      </w:r>
      <w:r>
        <w:rPr>
          <w:rFonts w:eastAsiaTheme="minorEastAsia"/>
        </w:rPr>
        <w:t>1-</w:t>
      </w:r>
      <w:r>
        <w:rPr>
          <w:rFonts w:eastAsiaTheme="minorEastAsia" w:hint="eastAsia"/>
          <w:lang w:eastAsia="zh-CN"/>
        </w:rPr>
        <w:t>1</w:t>
      </w:r>
      <w:r>
        <w:t>-</w:t>
      </w:r>
      <w:r>
        <w:rPr>
          <w:rFonts w:eastAsiaTheme="minorEastAsia" w:hint="eastAsia"/>
          <w:lang w:eastAsia="zh-CN"/>
        </w:rPr>
        <w:t>5</w:t>
      </w:r>
      <w:r>
        <w:t>:</w:t>
      </w:r>
      <w:r>
        <w:rPr>
          <w:rFonts w:eastAsiaTheme="minorEastAsia" w:hint="eastAsia"/>
          <w:lang w:eastAsia="zh-CN"/>
        </w:rPr>
        <w:t xml:space="preserve"> S</w:t>
      </w:r>
      <w:r>
        <w:rPr>
          <w:rFonts w:eastAsiaTheme="minorEastAsia"/>
        </w:rPr>
        <w:t>ide condition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known cell</w:t>
      </w:r>
    </w:p>
    <w:p w14:paraId="5CDADE89" w14:textId="77777777" w:rsidR="006114C4" w:rsidRDefault="00000000">
      <w:pPr>
        <w:spacing w:before="60" w:after="120"/>
        <w:rPr>
          <w:rFonts w:eastAsia="宋体"/>
          <w:color w:val="000000" w:themeColor="text1"/>
          <w:sz w:val="20"/>
          <w:szCs w:val="20"/>
          <w:u w:val="single"/>
          <w:lang w:val="en-US"/>
        </w:rPr>
      </w:pPr>
      <w:r>
        <w:rPr>
          <w:rFonts w:eastAsiaTheme="minorEastAsia"/>
          <w:b/>
          <w:color w:val="000000" w:themeColor="text1"/>
          <w:sz w:val="20"/>
          <w:szCs w:val="20"/>
          <w:lang w:val="en-US"/>
        </w:rPr>
        <w:t>&lt; Agreement &gt;</w:t>
      </w:r>
    </w:p>
    <w:p w14:paraId="53981924" w14:textId="77777777" w:rsidR="006114C4" w:rsidRDefault="00000000">
      <w:pPr>
        <w:numPr>
          <w:ilvl w:val="0"/>
          <w:numId w:val="10"/>
        </w:numPr>
        <w:spacing w:after="120"/>
        <w:ind w:leftChars="300" w:left="1140" w:hangingChars="200" w:hanging="420"/>
        <w:rPr>
          <w:rFonts w:eastAsia="宋体"/>
          <w:color w:val="000000" w:themeColor="text1"/>
          <w:sz w:val="20"/>
          <w:szCs w:val="20"/>
          <w:lang w:val="en-US"/>
        </w:rPr>
      </w:pPr>
      <w:r>
        <w:rPr>
          <w:rFonts w:eastAsia="等线"/>
          <w:sz w:val="21"/>
          <w:szCs w:val="21"/>
        </w:rPr>
        <w:t>Follow the related agreements on CSI-RS based L1 measurement in part</w:t>
      </w:r>
      <w:r>
        <w:rPr>
          <w:rFonts w:eastAsia="等线" w:hint="eastAsia"/>
          <w:sz w:val="21"/>
          <w:szCs w:val="21"/>
        </w:rPr>
        <w:t>1.</w:t>
      </w:r>
    </w:p>
    <w:p w14:paraId="0D095F16" w14:textId="77777777" w:rsidR="006114C4" w:rsidRDefault="006114C4">
      <w:pPr>
        <w:spacing w:after="120"/>
        <w:ind w:left="1120"/>
        <w:rPr>
          <w:rFonts w:eastAsia="宋体"/>
          <w:color w:val="000000" w:themeColor="text1"/>
          <w:sz w:val="20"/>
          <w:szCs w:val="20"/>
          <w:lang w:val="en-US"/>
        </w:rPr>
      </w:pPr>
    </w:p>
    <w:p w14:paraId="3B917CC6" w14:textId="77777777" w:rsidR="006114C4" w:rsidRDefault="00000000">
      <w:pPr>
        <w:pStyle w:val="2"/>
        <w:rPr>
          <w:bCs/>
          <w:lang w:val="en-US"/>
        </w:rPr>
      </w:pPr>
      <w:r>
        <w:t>T</w:t>
      </w:r>
      <w:r>
        <w:rPr>
          <w:vertAlign w:val="subscript"/>
        </w:rPr>
        <w:t>first-RS</w:t>
      </w:r>
      <w:r>
        <w:t xml:space="preserve"> and T</w:t>
      </w:r>
      <w:r>
        <w:rPr>
          <w:vertAlign w:val="subscript"/>
        </w:rPr>
        <w:t>RS-proc</w:t>
      </w:r>
    </w:p>
    <w:p w14:paraId="576C9118" w14:textId="77777777" w:rsidR="006114C4" w:rsidRDefault="00000000">
      <w:pPr>
        <w:pStyle w:val="issue"/>
        <w:rPr>
          <w:rFonts w:eastAsiaTheme="minorEastAsia"/>
          <w:bCs/>
          <w:iCs/>
          <w:lang w:eastAsia="zh-CN"/>
        </w:rPr>
      </w:pPr>
      <w:bookmarkStart w:id="5" w:name="_Hlk206508837"/>
      <w:r>
        <w:t xml:space="preserve">Issue </w:t>
      </w:r>
      <w:r>
        <w:rPr>
          <w:rFonts w:eastAsiaTheme="minorEastAsia"/>
        </w:rPr>
        <w:t>1-2</w:t>
      </w:r>
      <w:r>
        <w:t>-</w:t>
      </w:r>
      <w:r>
        <w:rPr>
          <w:rFonts w:eastAsiaTheme="minorEastAsia" w:hint="eastAsia"/>
          <w:lang w:eastAsia="zh-CN"/>
        </w:rPr>
        <w:t>1</w:t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bookmarkEnd w:id="5"/>
      <w:r>
        <w:rPr>
          <w:rFonts w:eastAsiaTheme="minorEastAsia" w:hint="eastAsia"/>
          <w:lang w:eastAsia="zh-CN"/>
        </w:rPr>
        <w:t xml:space="preserve">Whether </w:t>
      </w:r>
      <w:r>
        <w:t>T</w:t>
      </w:r>
      <w:r>
        <w:rPr>
          <w:vertAlign w:val="subscript"/>
        </w:rPr>
        <w:t>first-RS</w:t>
      </w:r>
      <w:r>
        <w:t xml:space="preserve"> and T</w:t>
      </w:r>
      <w:r>
        <w:rPr>
          <w:vertAlign w:val="subscript"/>
        </w:rPr>
        <w:t>RS-proc</w:t>
      </w:r>
      <w:r>
        <w:rPr>
          <w:rFonts w:eastAsia="等线"/>
          <w:lang w:val="en-GB" w:eastAsia="en-GB"/>
        </w:rPr>
        <w:t xml:space="preserve"> are</w:t>
      </w:r>
      <w:r>
        <w:rPr>
          <w:rFonts w:eastAsia="等线"/>
          <w:vertAlign w:val="subscript"/>
          <w:lang w:val="en-GB" w:eastAsia="en-GB"/>
        </w:rPr>
        <w:t xml:space="preserve"> </w:t>
      </w:r>
      <w:r>
        <w:rPr>
          <w:rFonts w:eastAsia="等线"/>
          <w:lang w:val="en-GB" w:eastAsia="en-GB"/>
        </w:rPr>
        <w:t>included in T</w:t>
      </w:r>
      <w:r>
        <w:rPr>
          <w:rFonts w:eastAsia="等线"/>
          <w:vertAlign w:val="subscript"/>
          <w:lang w:val="en-GB" w:eastAsia="en-GB"/>
        </w:rPr>
        <w:t>interrupt</w:t>
      </w:r>
    </w:p>
    <w:p w14:paraId="7B072566" w14:textId="77777777" w:rsidR="006114C4" w:rsidRDefault="00000000">
      <w:pPr>
        <w:spacing w:before="60" w:after="120"/>
        <w:rPr>
          <w:rFonts w:eastAsia="宋体"/>
          <w:color w:val="000000" w:themeColor="text1"/>
          <w:sz w:val="20"/>
          <w:szCs w:val="20"/>
          <w:u w:val="single"/>
          <w:lang w:val="en-US"/>
        </w:rPr>
      </w:pPr>
      <w:r>
        <w:rPr>
          <w:rFonts w:eastAsiaTheme="minorEastAsia"/>
          <w:b/>
          <w:color w:val="000000" w:themeColor="text1"/>
          <w:sz w:val="20"/>
          <w:szCs w:val="20"/>
          <w:lang w:val="en-US"/>
        </w:rPr>
        <w:t>&lt; Agreement &gt;</w:t>
      </w:r>
    </w:p>
    <w:p w14:paraId="5C32B888" w14:textId="7F002978" w:rsidR="006114C4" w:rsidRDefault="00000000">
      <w:pPr>
        <w:numPr>
          <w:ilvl w:val="0"/>
          <w:numId w:val="10"/>
        </w:numPr>
        <w:spacing w:after="120"/>
        <w:ind w:leftChars="300" w:left="1140" w:hangingChars="200" w:hanging="420"/>
        <w:rPr>
          <w:rFonts w:eastAsiaTheme="minorEastAsia"/>
          <w:sz w:val="20"/>
          <w:szCs w:val="20"/>
          <w:lang w:val="en-US"/>
        </w:rPr>
      </w:pPr>
      <w:r>
        <w:rPr>
          <w:rFonts w:eastAsia="等线"/>
          <w:sz w:val="21"/>
          <w:szCs w:val="21"/>
        </w:rPr>
        <w:t>T</w:t>
      </w:r>
      <w:r>
        <w:rPr>
          <w:rFonts w:eastAsia="等线"/>
          <w:sz w:val="21"/>
          <w:szCs w:val="21"/>
          <w:vertAlign w:val="subscript"/>
        </w:rPr>
        <w:t>first-RS</w:t>
      </w:r>
      <w:r>
        <w:rPr>
          <w:rFonts w:eastAsia="等线"/>
          <w:sz w:val="21"/>
          <w:szCs w:val="21"/>
        </w:rPr>
        <w:t xml:space="preserve"> and T</w:t>
      </w:r>
      <w:r>
        <w:rPr>
          <w:rFonts w:eastAsia="等线"/>
          <w:sz w:val="21"/>
          <w:szCs w:val="21"/>
          <w:vertAlign w:val="subscript"/>
        </w:rPr>
        <w:t xml:space="preserve">RS-proc </w:t>
      </w:r>
      <w:r>
        <w:rPr>
          <w:rFonts w:eastAsia="等线"/>
          <w:sz w:val="21"/>
          <w:szCs w:val="21"/>
        </w:rPr>
        <w:t>are</w:t>
      </w:r>
      <w:r>
        <w:rPr>
          <w:rFonts w:eastAsia="等线"/>
          <w:sz w:val="21"/>
          <w:szCs w:val="21"/>
          <w:vertAlign w:val="subscript"/>
        </w:rPr>
        <w:t xml:space="preserve"> </w:t>
      </w:r>
      <w:r>
        <w:rPr>
          <w:rFonts w:eastAsia="等线"/>
          <w:sz w:val="21"/>
          <w:szCs w:val="21"/>
        </w:rPr>
        <w:t>included in T</w:t>
      </w:r>
      <w:r>
        <w:rPr>
          <w:rFonts w:eastAsia="等线"/>
          <w:sz w:val="21"/>
          <w:szCs w:val="21"/>
          <w:vertAlign w:val="subscript"/>
        </w:rPr>
        <w:t>interrupt</w:t>
      </w:r>
      <w:r>
        <w:rPr>
          <w:rFonts w:eastAsia="等线" w:hint="eastAsia"/>
          <w:sz w:val="21"/>
          <w:szCs w:val="21"/>
        </w:rPr>
        <w:t>.</w:t>
      </w:r>
    </w:p>
    <w:p w14:paraId="20DE2AA0" w14:textId="77777777" w:rsidR="006114C4" w:rsidRDefault="006114C4">
      <w:pPr>
        <w:spacing w:after="120"/>
        <w:ind w:left="1120"/>
        <w:rPr>
          <w:rFonts w:eastAsiaTheme="minorEastAsia"/>
          <w:b/>
          <w:color w:val="000000" w:themeColor="text1"/>
          <w:sz w:val="20"/>
          <w:szCs w:val="20"/>
          <w:u w:val="single"/>
          <w:vertAlign w:val="subscript"/>
          <w:lang w:val="en-US"/>
        </w:rPr>
      </w:pPr>
    </w:p>
    <w:p w14:paraId="06160136" w14:textId="77777777" w:rsidR="006114C4" w:rsidRDefault="00000000">
      <w:pPr>
        <w:pStyle w:val="issue"/>
        <w:rPr>
          <w:rFonts w:eastAsiaTheme="minorEastAsia"/>
          <w:bCs/>
          <w:iCs/>
          <w:lang w:eastAsia="zh-CN"/>
        </w:rPr>
      </w:pPr>
      <w:r>
        <w:t xml:space="preserve">Issue </w:t>
      </w:r>
      <w:r>
        <w:rPr>
          <w:rFonts w:eastAsiaTheme="minorEastAsia"/>
        </w:rPr>
        <w:t>1-2</w:t>
      </w:r>
      <w:r>
        <w:t>-</w:t>
      </w:r>
      <w:r>
        <w:rPr>
          <w:rFonts w:eastAsiaTheme="minorEastAsia" w:hint="eastAsia"/>
          <w:lang w:eastAsia="zh-CN"/>
        </w:rPr>
        <w:t>2</w:t>
      </w:r>
      <w:r>
        <w:t xml:space="preserve">: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values and the conditions for</w:t>
      </w:r>
      <w:r>
        <w:t xml:space="preserve"> T</w:t>
      </w:r>
      <w:r>
        <w:rPr>
          <w:vertAlign w:val="subscript"/>
        </w:rPr>
        <w:t>first-RS</w:t>
      </w:r>
      <w:r>
        <w:rPr>
          <w:rFonts w:eastAsiaTheme="minorEastAsia" w:hint="eastAsia"/>
          <w:vertAlign w:val="subscript"/>
          <w:lang w:eastAsia="zh-CN"/>
        </w:rPr>
        <w:t xml:space="preserve"> </w:t>
      </w:r>
      <w:r>
        <w:rPr>
          <w:bCs/>
        </w:rPr>
        <w:t>= 0</w:t>
      </w:r>
      <w:r>
        <w:t xml:space="preserve"> and T</w:t>
      </w:r>
      <w:r>
        <w:rPr>
          <w:vertAlign w:val="subscript"/>
        </w:rPr>
        <w:t>RS-proc</w:t>
      </w:r>
      <w:r>
        <w:rPr>
          <w:rFonts w:eastAsiaTheme="minorEastAsia" w:hint="eastAsia"/>
          <w:vertAlign w:val="subscript"/>
          <w:lang w:eastAsia="zh-CN"/>
        </w:rPr>
        <w:t xml:space="preserve"> </w:t>
      </w:r>
      <w:r>
        <w:rPr>
          <w:bCs/>
        </w:rPr>
        <w:t>= 0</w:t>
      </w:r>
    </w:p>
    <w:p w14:paraId="15393A3A" w14:textId="77777777" w:rsidR="006114C4" w:rsidRDefault="00000000">
      <w:pPr>
        <w:pStyle w:val="aff7"/>
        <w:numPr>
          <w:ilvl w:val="0"/>
          <w:numId w:val="11"/>
        </w:numPr>
        <w:spacing w:after="120"/>
        <w:ind w:firstLineChars="0"/>
        <w:rPr>
          <w:rFonts w:eastAsia="宋体"/>
          <w:color w:val="000000" w:themeColor="text1"/>
          <w:sz w:val="20"/>
          <w:szCs w:val="20"/>
          <w:u w:val="single"/>
          <w:lang w:val="en-US"/>
        </w:rPr>
      </w:pPr>
      <w:r>
        <w:rPr>
          <w:rFonts w:eastAsia="宋体"/>
          <w:color w:val="000000" w:themeColor="text1"/>
          <w:sz w:val="20"/>
          <w:szCs w:val="20"/>
          <w:u w:val="single"/>
          <w:lang w:val="en-US"/>
        </w:rPr>
        <w:t>Candidate solutions:</w:t>
      </w:r>
    </w:p>
    <w:p w14:paraId="4F7B9318" w14:textId="77777777" w:rsidR="006114C4" w:rsidRDefault="00000000">
      <w:pPr>
        <w:numPr>
          <w:ilvl w:val="0"/>
          <w:numId w:val="10"/>
        </w:numPr>
        <w:spacing w:after="120"/>
        <w:ind w:leftChars="200" w:left="880" w:hangingChars="200" w:hanging="400"/>
        <w:rPr>
          <w:rFonts w:eastAsiaTheme="minorEastAsia"/>
          <w:sz w:val="20"/>
          <w:szCs w:val="20"/>
          <w:lang w:val="en-US"/>
        </w:rPr>
      </w:pPr>
      <w:r>
        <w:rPr>
          <w:rFonts w:eastAsiaTheme="minorEastAsia"/>
          <w:sz w:val="20"/>
          <w:szCs w:val="20"/>
          <w:lang w:val="en-US"/>
        </w:rPr>
        <w:t>Proposal 1:</w:t>
      </w:r>
    </w:p>
    <w:p w14:paraId="52C6D942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436" w:left="1330" w:hanging="284"/>
        <w:textAlignment w:val="baseline"/>
        <w:rPr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>1&gt;</w:t>
      </w:r>
      <w:r>
        <w:rPr>
          <w:rFonts w:eastAsia="Malgun Gothic"/>
          <w:sz w:val="20"/>
          <w:szCs w:val="20"/>
          <w:lang w:val="en-GB" w:eastAsia="en-US"/>
        </w:rPr>
        <w:t xml:space="preserve"> </w:t>
      </w:r>
      <w:r>
        <w:rPr>
          <w:rFonts w:hint="eastAsia"/>
          <w:sz w:val="20"/>
          <w:szCs w:val="20"/>
          <w:lang w:val="en-GB"/>
        </w:rPr>
        <w:t>if t</w:t>
      </w:r>
      <w:r>
        <w:rPr>
          <w:rFonts w:eastAsia="Malgun Gothic"/>
          <w:sz w:val="20"/>
          <w:szCs w:val="20"/>
          <w:lang w:val="en-GB" w:eastAsia="en-US"/>
        </w:rPr>
        <w:t>he target TCI state is in the serving cell active TCI state list</w:t>
      </w:r>
    </w:p>
    <w:p w14:paraId="31899524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555" w:left="1616" w:hanging="284"/>
        <w:textAlignment w:val="baseline"/>
        <w:rPr>
          <w:rFonts w:eastAsia="宋体"/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2&gt; </w:t>
      </w:r>
      <w:r>
        <w:rPr>
          <w:rFonts w:eastAsia="Malgun Gothic"/>
          <w:bCs/>
          <w:sz w:val="20"/>
          <w:szCs w:val="20"/>
          <w:lang w:val="en-GB" w:eastAsia="en-US"/>
        </w:rPr>
        <w:t>T</w:t>
      </w:r>
      <w:r>
        <w:rPr>
          <w:rFonts w:eastAsia="Malgun Gothic"/>
          <w:bCs/>
          <w:sz w:val="20"/>
          <w:szCs w:val="20"/>
          <w:vertAlign w:val="subscript"/>
          <w:lang w:val="en-GB" w:eastAsia="en-US"/>
        </w:rPr>
        <w:t>first-RS</w:t>
      </w:r>
      <w:r>
        <w:rPr>
          <w:rFonts w:eastAsia="Malgun Gothic"/>
          <w:sz w:val="20"/>
          <w:szCs w:val="20"/>
          <w:lang w:val="en-GB" w:eastAsia="en-US"/>
        </w:rPr>
        <w:t xml:space="preserve"> = 0 and T</w:t>
      </w:r>
      <w:r>
        <w:rPr>
          <w:rFonts w:eastAsia="Malgun Gothic"/>
          <w:sz w:val="20"/>
          <w:szCs w:val="20"/>
          <w:vertAlign w:val="subscript"/>
          <w:lang w:val="en-GB" w:eastAsia="en-US"/>
        </w:rPr>
        <w:t>RS-proc</w:t>
      </w:r>
      <w:r>
        <w:rPr>
          <w:rFonts w:eastAsia="Malgun Gothic"/>
          <w:sz w:val="20"/>
          <w:szCs w:val="20"/>
          <w:lang w:val="en-GB" w:eastAsia="en-US"/>
        </w:rPr>
        <w:t>= 0</w:t>
      </w:r>
    </w:p>
    <w:p w14:paraId="062B4998" w14:textId="77777777" w:rsidR="006114C4" w:rsidRDefault="00000000">
      <w:pPr>
        <w:spacing w:after="180"/>
        <w:ind w:leftChars="436" w:left="1330" w:hanging="284"/>
        <w:rPr>
          <w:rFonts w:eastAsia="宋体"/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1&gt; else if </w:t>
      </w:r>
      <w:r>
        <w:rPr>
          <w:rFonts w:hint="eastAsia"/>
          <w:sz w:val="20"/>
          <w:szCs w:val="20"/>
          <w:lang w:val="en-GB"/>
        </w:rPr>
        <w:t>t</w:t>
      </w:r>
      <w:r>
        <w:rPr>
          <w:rFonts w:eastAsia="Malgun Gothic"/>
          <w:sz w:val="20"/>
          <w:szCs w:val="20"/>
          <w:lang w:val="en-GB" w:eastAsia="en-US"/>
        </w:rPr>
        <w:t xml:space="preserve">he UE is configured with </w:t>
      </w:r>
      <w:r>
        <w:rPr>
          <w:rFonts w:asciiTheme="minorEastAsia" w:hAnsiTheme="minorEastAsia" w:hint="eastAsia"/>
          <w:sz w:val="20"/>
          <w:szCs w:val="20"/>
          <w:lang w:val="en-GB"/>
        </w:rPr>
        <w:t>C</w:t>
      </w:r>
      <w:r>
        <w:rPr>
          <w:rFonts w:eastAsia="Malgun Gothic"/>
          <w:sz w:val="20"/>
          <w:szCs w:val="20"/>
          <w:lang w:val="en-GB" w:eastAsia="en-US"/>
        </w:rPr>
        <w:t>LTM L1 intra- and/or inter-frequency measurements for the target cell</w:t>
      </w:r>
      <w:r>
        <w:rPr>
          <w:rFonts w:hint="eastAsia"/>
          <w:sz w:val="20"/>
          <w:szCs w:val="20"/>
          <w:lang w:val="en-GB"/>
        </w:rPr>
        <w:t>, and</w:t>
      </w:r>
    </w:p>
    <w:p w14:paraId="45B2F295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555" w:left="1332"/>
        <w:textAlignment w:val="baseline"/>
        <w:rPr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2&gt; if </w:t>
      </w:r>
      <w:r>
        <w:rPr>
          <w:rFonts w:hint="eastAsia"/>
          <w:sz w:val="20"/>
          <w:szCs w:val="20"/>
          <w:lang w:val="en-GB"/>
        </w:rPr>
        <w:t>t</w:t>
      </w:r>
      <w:r>
        <w:rPr>
          <w:rFonts w:eastAsia="Malgun Gothic"/>
          <w:sz w:val="20"/>
          <w:szCs w:val="20"/>
          <w:lang w:val="en-GB" w:eastAsia="en-US"/>
        </w:rPr>
        <w:t xml:space="preserve">he target TCI state is in the </w:t>
      </w:r>
      <w:r>
        <w:rPr>
          <w:rFonts w:hint="eastAsia"/>
          <w:sz w:val="20"/>
          <w:szCs w:val="20"/>
          <w:lang w:val="en-GB"/>
        </w:rPr>
        <w:t>C</w:t>
      </w:r>
      <w:r>
        <w:rPr>
          <w:rFonts w:eastAsia="Malgun Gothic"/>
          <w:sz w:val="20"/>
          <w:szCs w:val="20"/>
          <w:lang w:val="en-GB" w:eastAsia="en-US"/>
        </w:rPr>
        <w:t>LTM candidate cell active TCI state list, and</w:t>
      </w:r>
    </w:p>
    <w:p w14:paraId="7D1117F7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672" w:left="1897" w:hanging="284"/>
        <w:textAlignment w:val="baseline"/>
        <w:rPr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3&gt; if </w:t>
      </w:r>
      <w:r>
        <w:rPr>
          <w:rFonts w:eastAsia="Malgun Gothic"/>
          <w:sz w:val="20"/>
          <w:szCs w:val="20"/>
          <w:lang w:val="en-GB" w:eastAsia="en-US"/>
        </w:rPr>
        <w:t xml:space="preserve">the time between </w:t>
      </w:r>
      <w:r>
        <w:rPr>
          <w:rFonts w:hint="eastAsia"/>
          <w:sz w:val="20"/>
          <w:szCs w:val="20"/>
          <w:lang w:val="en-GB"/>
        </w:rPr>
        <w:t>receiving the CLTM candidate cell TCI state activation MAC-CE</w:t>
      </w:r>
      <w:r>
        <w:rPr>
          <w:rFonts w:eastAsia="Malgun Gothic"/>
          <w:sz w:val="20"/>
          <w:szCs w:val="20"/>
          <w:lang w:val="en-GB" w:eastAsia="en-US"/>
        </w:rPr>
        <w:t xml:space="preserve"> and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highlight w:val="yellow"/>
          <w:lang w:val="en-GB"/>
        </w:rPr>
        <w:t>starting</w:t>
      </w:r>
      <w:r>
        <w:rPr>
          <w:rFonts w:eastAsia="宋体"/>
          <w:sz w:val="20"/>
          <w:szCs w:val="20"/>
          <w:highlight w:val="yellow"/>
          <w:lang w:val="en-GB" w:eastAsia="en-US"/>
        </w:rPr>
        <w:t xml:space="preserve"> to</w:t>
      </w:r>
      <w:r>
        <w:rPr>
          <w:rFonts w:eastAsia="宋体" w:cs="v4.2.0"/>
          <w:sz w:val="20"/>
          <w:szCs w:val="20"/>
          <w:highlight w:val="yellow"/>
          <w:lang w:val="en-GB" w:eastAsia="en-US"/>
        </w:rPr>
        <w:t xml:space="preserve"> execute cell switch towards the target cell</w:t>
      </w:r>
      <w:r>
        <w:rPr>
          <w:rFonts w:eastAsia="Malgun Gothic"/>
          <w:sz w:val="20"/>
          <w:szCs w:val="20"/>
          <w:lang w:val="en-GB" w:eastAsia="en-US"/>
        </w:rPr>
        <w:t xml:space="preserve"> is at least TCI state activation delay stated in section 8.25.3</w:t>
      </w:r>
      <w:r>
        <w:rPr>
          <w:rFonts w:hint="eastAsia"/>
          <w:sz w:val="20"/>
          <w:szCs w:val="20"/>
          <w:lang w:val="en-GB"/>
        </w:rPr>
        <w:t>,</w:t>
      </w:r>
      <w:r>
        <w:rPr>
          <w:rFonts w:eastAsia="Malgun Gothic"/>
          <w:sz w:val="20"/>
          <w:szCs w:val="20"/>
          <w:lang w:val="en-GB" w:eastAsia="en-US"/>
        </w:rPr>
        <w:t xml:space="preserve"> and</w:t>
      </w:r>
    </w:p>
    <w:p w14:paraId="13D156C5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672" w:left="1897" w:hanging="284"/>
        <w:textAlignment w:val="baseline"/>
        <w:rPr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3&gt; if </w:t>
      </w:r>
      <w:r>
        <w:rPr>
          <w:rFonts w:eastAsia="Malgun Gothic"/>
          <w:sz w:val="20"/>
          <w:szCs w:val="20"/>
          <w:lang w:val="en-GB" w:eastAsia="en-US"/>
        </w:rPr>
        <w:t xml:space="preserve">the time between </w:t>
      </w:r>
      <w:r>
        <w:rPr>
          <w:rFonts w:hint="eastAsia"/>
          <w:sz w:val="20"/>
          <w:szCs w:val="20"/>
          <w:lang w:val="en-GB"/>
        </w:rPr>
        <w:t>receiving the CLTM candidate cell TCI state activation MAC-CE</w:t>
      </w:r>
      <w:r>
        <w:rPr>
          <w:rFonts w:eastAsia="Malgun Gothic"/>
          <w:sz w:val="20"/>
          <w:szCs w:val="20"/>
          <w:lang w:val="en-GB" w:eastAsia="en-US"/>
        </w:rPr>
        <w:t xml:space="preserve"> and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highlight w:val="yellow"/>
          <w:lang w:val="en-GB"/>
        </w:rPr>
        <w:t>starting</w:t>
      </w:r>
      <w:r>
        <w:rPr>
          <w:rFonts w:eastAsia="宋体"/>
          <w:sz w:val="20"/>
          <w:szCs w:val="20"/>
          <w:highlight w:val="yellow"/>
          <w:lang w:val="en-GB" w:eastAsia="en-US"/>
        </w:rPr>
        <w:t xml:space="preserve"> to</w:t>
      </w:r>
      <w:r>
        <w:rPr>
          <w:rFonts w:eastAsia="宋体" w:cs="v4.2.0"/>
          <w:sz w:val="20"/>
          <w:szCs w:val="20"/>
          <w:highlight w:val="yellow"/>
          <w:lang w:val="en-GB" w:eastAsia="en-US"/>
        </w:rPr>
        <w:t xml:space="preserve"> execute cell switch towards the target cell</w:t>
      </w:r>
      <w:r>
        <w:rPr>
          <w:rFonts w:eastAsia="Malgun Gothic"/>
          <w:sz w:val="20"/>
          <w:szCs w:val="20"/>
          <w:lang w:val="en-GB" w:eastAsia="en-US"/>
        </w:rPr>
        <w:t xml:space="preserve"> is not more than TCI state activation delay stated in section 8.25.3 + 160 ms, or</w:t>
      </w:r>
    </w:p>
    <w:p w14:paraId="60FA76BE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672" w:left="1897" w:hanging="284"/>
        <w:textAlignment w:val="baseline"/>
        <w:rPr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3&gt; if </w:t>
      </w:r>
      <w:r>
        <w:rPr>
          <w:rFonts w:eastAsia="Malgun Gothic"/>
          <w:sz w:val="20"/>
          <w:szCs w:val="20"/>
          <w:lang w:val="en-GB" w:eastAsia="en-US"/>
        </w:rPr>
        <w:t xml:space="preserve">the measurement period of the SSB associated to target TCI state is not larger than 160 ms after </w:t>
      </w:r>
      <w:r>
        <w:rPr>
          <w:rFonts w:hint="eastAsia"/>
          <w:sz w:val="20"/>
          <w:szCs w:val="20"/>
          <w:lang w:val="en-GB"/>
        </w:rPr>
        <w:t>the CLTM candidate cell TCI state activation MAC-CE is received</w:t>
      </w:r>
    </w:p>
    <w:p w14:paraId="03AA3330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791" w:left="2182" w:hanging="284"/>
        <w:textAlignment w:val="baseline"/>
        <w:rPr>
          <w:rFonts w:eastAsia="宋体"/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4&gt; </w:t>
      </w:r>
      <w:r>
        <w:rPr>
          <w:rFonts w:eastAsia="Malgun Gothic"/>
          <w:bCs/>
          <w:sz w:val="20"/>
          <w:szCs w:val="20"/>
          <w:lang w:val="en-GB" w:eastAsia="en-US"/>
        </w:rPr>
        <w:t>T</w:t>
      </w:r>
      <w:r>
        <w:rPr>
          <w:rFonts w:eastAsia="Malgun Gothic"/>
          <w:bCs/>
          <w:sz w:val="20"/>
          <w:szCs w:val="20"/>
          <w:vertAlign w:val="subscript"/>
          <w:lang w:val="en-GB" w:eastAsia="en-US"/>
        </w:rPr>
        <w:t>first-RS</w:t>
      </w:r>
      <w:r>
        <w:rPr>
          <w:rFonts w:eastAsia="Malgun Gothic"/>
          <w:sz w:val="20"/>
          <w:szCs w:val="20"/>
          <w:lang w:val="en-GB" w:eastAsia="en-US"/>
        </w:rPr>
        <w:t xml:space="preserve"> = 0 and T</w:t>
      </w:r>
      <w:r>
        <w:rPr>
          <w:rFonts w:eastAsia="Malgun Gothic"/>
          <w:sz w:val="20"/>
          <w:szCs w:val="20"/>
          <w:vertAlign w:val="subscript"/>
          <w:lang w:val="en-GB" w:eastAsia="en-US"/>
        </w:rPr>
        <w:t>RS-proc</w:t>
      </w:r>
      <w:r>
        <w:rPr>
          <w:rFonts w:eastAsia="Malgun Gothic"/>
          <w:sz w:val="20"/>
          <w:szCs w:val="20"/>
          <w:lang w:val="en-GB" w:eastAsia="en-US"/>
        </w:rPr>
        <w:t>= 0</w:t>
      </w:r>
    </w:p>
    <w:p w14:paraId="337A7BF3" w14:textId="77777777" w:rsidR="006114C4" w:rsidRDefault="00000000">
      <w:pPr>
        <w:spacing w:after="180"/>
        <w:ind w:leftChars="436" w:left="1330" w:hanging="284"/>
        <w:rPr>
          <w:rFonts w:eastAsia="宋体"/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1&gt; else if </w:t>
      </w:r>
      <w:r>
        <w:rPr>
          <w:rFonts w:hint="eastAsia"/>
          <w:sz w:val="20"/>
          <w:szCs w:val="20"/>
          <w:lang w:val="en-GB"/>
        </w:rPr>
        <w:t>t</w:t>
      </w:r>
      <w:r>
        <w:rPr>
          <w:rFonts w:eastAsia="Malgun Gothic" w:hint="eastAsia"/>
          <w:sz w:val="20"/>
          <w:szCs w:val="20"/>
          <w:lang w:val="en-GB" w:eastAsia="en-US"/>
        </w:rPr>
        <w:t>he target cell is an FR1 cell, and the UE is not configured with CLTM L1 intra- and/or inter-frequency measurements for the target cell, and</w:t>
      </w:r>
    </w:p>
    <w:p w14:paraId="7CF1E600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555" w:left="1616" w:hanging="284"/>
        <w:textAlignment w:val="baseline"/>
        <w:rPr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2&gt; if </w:t>
      </w:r>
      <w:r>
        <w:rPr>
          <w:rFonts w:hint="eastAsia"/>
          <w:sz w:val="20"/>
          <w:szCs w:val="20"/>
          <w:lang w:val="en-GB"/>
        </w:rPr>
        <w:t>t</w:t>
      </w:r>
      <w:r>
        <w:rPr>
          <w:rFonts w:eastAsia="Malgun Gothic" w:hint="eastAsia"/>
          <w:sz w:val="20"/>
          <w:szCs w:val="20"/>
          <w:lang w:val="en-GB" w:eastAsia="en-US"/>
        </w:rPr>
        <w:t>he target TCI state is in the CLTM candidate cell active TCI state list, and</w:t>
      </w:r>
    </w:p>
    <w:p w14:paraId="67118E33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672" w:left="1897" w:hanging="284"/>
        <w:textAlignment w:val="baseline"/>
        <w:rPr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3&gt; if </w:t>
      </w:r>
      <w:r>
        <w:rPr>
          <w:rFonts w:eastAsia="Malgun Gothic"/>
          <w:sz w:val="20"/>
          <w:szCs w:val="20"/>
          <w:lang w:val="en-GB" w:eastAsia="en-US"/>
        </w:rPr>
        <w:t>t</w:t>
      </w:r>
      <w:r>
        <w:rPr>
          <w:rFonts w:eastAsia="Malgun Gothic" w:hint="eastAsia"/>
          <w:sz w:val="20"/>
          <w:szCs w:val="20"/>
          <w:lang w:val="en-GB" w:eastAsia="en-US"/>
        </w:rPr>
        <w:t xml:space="preserve">he time between receiving the CLTM candidate cell TCI state activation MAC-CE and </w:t>
      </w:r>
      <w:r>
        <w:rPr>
          <w:rFonts w:eastAsia="Malgun Gothic" w:hint="eastAsia"/>
          <w:sz w:val="20"/>
          <w:szCs w:val="20"/>
          <w:highlight w:val="yellow"/>
          <w:lang w:val="en-GB" w:eastAsia="en-US"/>
        </w:rPr>
        <w:t>starting to execute cell switch towards the target cell</w:t>
      </w:r>
      <w:r>
        <w:rPr>
          <w:rFonts w:eastAsia="Malgun Gothic" w:hint="eastAsia"/>
          <w:sz w:val="20"/>
          <w:szCs w:val="20"/>
          <w:lang w:val="en-GB" w:eastAsia="en-US"/>
        </w:rPr>
        <w:t xml:space="preserve"> is at least TCI state activation delay stated in section 8.25.3</w:t>
      </w:r>
      <w:r>
        <w:rPr>
          <w:rFonts w:hint="eastAsia"/>
          <w:sz w:val="20"/>
          <w:szCs w:val="20"/>
          <w:lang w:val="en-GB"/>
        </w:rPr>
        <w:t>,</w:t>
      </w:r>
      <w:r>
        <w:rPr>
          <w:rFonts w:eastAsia="Malgun Gothic"/>
          <w:sz w:val="20"/>
          <w:szCs w:val="20"/>
          <w:lang w:val="en-GB" w:eastAsia="en-US"/>
        </w:rPr>
        <w:t xml:space="preserve"> and</w:t>
      </w:r>
    </w:p>
    <w:p w14:paraId="278932A4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672" w:left="1897" w:hanging="284"/>
        <w:textAlignment w:val="baseline"/>
        <w:rPr>
          <w:rFonts w:eastAsia="宋体"/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>3&gt; if not more than TCI state activation delay stated in section 8. 25.3 + 480 ms for an intra-frequency target cell, or</w:t>
      </w:r>
    </w:p>
    <w:p w14:paraId="55687792" w14:textId="77777777" w:rsidR="006114C4" w:rsidRDefault="00000000">
      <w:pPr>
        <w:keepLines/>
        <w:overflowPunct w:val="0"/>
        <w:autoSpaceDE w:val="0"/>
        <w:autoSpaceDN w:val="0"/>
        <w:adjustRightInd w:val="0"/>
        <w:spacing w:after="180"/>
        <w:ind w:leftChars="909" w:left="2182"/>
        <w:textAlignment w:val="baseline"/>
        <w:rPr>
          <w:rFonts w:eastAsiaTheme="minorEastAsia"/>
          <w:sz w:val="20"/>
          <w:szCs w:val="20"/>
          <w:lang w:val="en-GB"/>
        </w:rPr>
      </w:pPr>
      <w:r>
        <w:rPr>
          <w:rFonts w:eastAsia="Malgun Gothic"/>
          <w:sz w:val="20"/>
          <w:szCs w:val="20"/>
          <w:lang w:val="en-GB" w:eastAsia="en-US"/>
        </w:rPr>
        <w:t>NOTE: longer L3 measurement delay may be expected for 480 ms after TCI state activation delay stated in section 8.25.3.</w:t>
      </w:r>
    </w:p>
    <w:p w14:paraId="23C00C82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672" w:left="1897" w:hanging="284"/>
        <w:textAlignment w:val="baseline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lastRenderedPageBreak/>
        <w:t>3</w:t>
      </w:r>
      <w:r>
        <w:rPr>
          <w:rFonts w:eastAsia="Malgun Gothic" w:hint="eastAsia"/>
          <w:sz w:val="20"/>
          <w:szCs w:val="20"/>
          <w:lang w:val="en-GB" w:eastAsia="en-US"/>
        </w:rPr>
        <w:t>&gt;</w:t>
      </w:r>
      <w:r>
        <w:rPr>
          <w:rFonts w:eastAsia="宋体" w:hint="eastAsia"/>
          <w:sz w:val="20"/>
          <w:szCs w:val="20"/>
          <w:lang w:val="en-GB"/>
        </w:rPr>
        <w:t xml:space="preserve"> if</w:t>
      </w:r>
      <w:r>
        <w:rPr>
          <w:rFonts w:eastAsia="Malgun Gothic" w:hint="eastAsia"/>
          <w:sz w:val="20"/>
          <w:szCs w:val="20"/>
          <w:lang w:val="en-GB" w:eastAsia="en-US"/>
        </w:rPr>
        <w:t xml:space="preserve"> not more than</w:t>
      </w:r>
      <w:r>
        <w:rPr>
          <w:rFonts w:eastAsia="Malgun Gothic"/>
          <w:sz w:val="20"/>
          <w:szCs w:val="20"/>
          <w:lang w:val="en-GB" w:eastAsia="en-US"/>
        </w:rPr>
        <w:t xml:space="preserve"> TCI state activation delay stated in section 8. 25.3 + 160 ms for an inter-frequency target cell</w:t>
      </w:r>
    </w:p>
    <w:p w14:paraId="19ACA35B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791" w:left="2182" w:hanging="284"/>
        <w:textAlignment w:val="baseline"/>
        <w:rPr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>4</w:t>
      </w:r>
      <w:r>
        <w:rPr>
          <w:rFonts w:eastAsia="宋体"/>
          <w:sz w:val="20"/>
          <w:szCs w:val="20"/>
          <w:lang w:val="en-GB"/>
        </w:rPr>
        <w:t>&gt;</w:t>
      </w:r>
      <w:r>
        <w:rPr>
          <w:rFonts w:eastAsia="Malgun Gothic"/>
          <w:bCs/>
          <w:sz w:val="20"/>
          <w:szCs w:val="20"/>
          <w:lang w:val="en-GB" w:eastAsia="en-US"/>
        </w:rPr>
        <w:t xml:space="preserve"> T</w:t>
      </w:r>
      <w:r>
        <w:rPr>
          <w:rFonts w:eastAsia="Malgun Gothic"/>
          <w:bCs/>
          <w:sz w:val="20"/>
          <w:szCs w:val="20"/>
          <w:vertAlign w:val="subscript"/>
          <w:lang w:val="en-GB" w:eastAsia="en-US"/>
        </w:rPr>
        <w:t>first-RS</w:t>
      </w:r>
      <w:r>
        <w:rPr>
          <w:rFonts w:eastAsia="Malgun Gothic"/>
          <w:sz w:val="20"/>
          <w:szCs w:val="20"/>
          <w:lang w:val="en-GB" w:eastAsia="en-US"/>
        </w:rPr>
        <w:t xml:space="preserve"> = 0 and T</w:t>
      </w:r>
      <w:r>
        <w:rPr>
          <w:rFonts w:eastAsia="Malgun Gothic"/>
          <w:sz w:val="20"/>
          <w:szCs w:val="20"/>
          <w:vertAlign w:val="subscript"/>
          <w:lang w:val="en-GB" w:eastAsia="en-US"/>
        </w:rPr>
        <w:t>RS-proc</w:t>
      </w:r>
      <w:r>
        <w:rPr>
          <w:rFonts w:eastAsia="Malgun Gothic"/>
          <w:sz w:val="20"/>
          <w:szCs w:val="20"/>
          <w:lang w:val="en-GB" w:eastAsia="en-US"/>
        </w:rPr>
        <w:t>= 0</w:t>
      </w:r>
    </w:p>
    <w:p w14:paraId="0F03A284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555" w:left="1616" w:hanging="284"/>
        <w:textAlignment w:val="baseline"/>
        <w:rPr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>2&gt; else if t</w:t>
      </w:r>
      <w:r>
        <w:rPr>
          <w:rFonts w:eastAsia="Malgun Gothic" w:hint="eastAsia"/>
          <w:sz w:val="20"/>
          <w:szCs w:val="20"/>
          <w:lang w:val="en-GB" w:eastAsia="en-US"/>
        </w:rPr>
        <w:t xml:space="preserve">he time between the latest PDCCH ordered RACH preamble transmission on the target cell and </w:t>
      </w:r>
      <w:r>
        <w:rPr>
          <w:rFonts w:eastAsia="Malgun Gothic" w:hint="eastAsia"/>
          <w:sz w:val="20"/>
          <w:szCs w:val="20"/>
          <w:highlight w:val="yellow"/>
          <w:lang w:val="en-GB" w:eastAsia="en-US"/>
        </w:rPr>
        <w:t>starting to execute cell switch towards the target cell</w:t>
      </w:r>
      <w:r>
        <w:rPr>
          <w:rFonts w:eastAsia="Malgun Gothic" w:hint="eastAsia"/>
          <w:sz w:val="20"/>
          <w:szCs w:val="20"/>
          <w:lang w:val="en-GB" w:eastAsia="en-US"/>
        </w:rPr>
        <w:t xml:space="preserve"> is not more than 160 ms.</w:t>
      </w:r>
    </w:p>
    <w:p w14:paraId="197E6E3C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672" w:left="1897" w:hanging="284"/>
        <w:textAlignment w:val="baseline"/>
        <w:rPr>
          <w:rFonts w:eastAsia="宋体"/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>3</w:t>
      </w:r>
      <w:r>
        <w:rPr>
          <w:rFonts w:eastAsia="宋体"/>
          <w:sz w:val="20"/>
          <w:szCs w:val="20"/>
          <w:lang w:val="en-GB"/>
        </w:rPr>
        <w:t>&gt;</w:t>
      </w:r>
      <w:r>
        <w:rPr>
          <w:rFonts w:eastAsia="Malgun Gothic"/>
          <w:bCs/>
          <w:sz w:val="20"/>
          <w:szCs w:val="20"/>
          <w:lang w:val="en-GB" w:eastAsia="en-US"/>
        </w:rPr>
        <w:t xml:space="preserve"> T</w:t>
      </w:r>
      <w:r>
        <w:rPr>
          <w:rFonts w:eastAsia="Malgun Gothic"/>
          <w:bCs/>
          <w:sz w:val="20"/>
          <w:szCs w:val="20"/>
          <w:vertAlign w:val="subscript"/>
          <w:lang w:val="en-GB" w:eastAsia="en-US"/>
        </w:rPr>
        <w:t>first-RS</w:t>
      </w:r>
      <w:r>
        <w:rPr>
          <w:rFonts w:eastAsia="Malgun Gothic"/>
          <w:sz w:val="20"/>
          <w:szCs w:val="20"/>
          <w:lang w:val="en-GB" w:eastAsia="en-US"/>
        </w:rPr>
        <w:t xml:space="preserve"> = 0 and T</w:t>
      </w:r>
      <w:r>
        <w:rPr>
          <w:rFonts w:eastAsia="Malgun Gothic"/>
          <w:sz w:val="20"/>
          <w:szCs w:val="20"/>
          <w:vertAlign w:val="subscript"/>
          <w:lang w:val="en-GB" w:eastAsia="en-US"/>
        </w:rPr>
        <w:t>RS-proc</w:t>
      </w:r>
      <w:r>
        <w:rPr>
          <w:rFonts w:eastAsia="Malgun Gothic"/>
          <w:sz w:val="20"/>
          <w:szCs w:val="20"/>
          <w:lang w:val="en-GB" w:eastAsia="en-US"/>
        </w:rPr>
        <w:t>= 0</w:t>
      </w:r>
    </w:p>
    <w:p w14:paraId="2257A3D4" w14:textId="77777777" w:rsidR="006114C4" w:rsidRDefault="00000000">
      <w:pPr>
        <w:spacing w:after="180"/>
        <w:ind w:leftChars="436" w:left="1330" w:hanging="284"/>
        <w:rPr>
          <w:rFonts w:eastAsia="宋体"/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>1&gt; else:</w:t>
      </w:r>
    </w:p>
    <w:p w14:paraId="1734C00E" w14:textId="77777777" w:rsidR="006114C4" w:rsidRDefault="00000000">
      <w:pPr>
        <w:overflowPunct w:val="0"/>
        <w:autoSpaceDE w:val="0"/>
        <w:autoSpaceDN w:val="0"/>
        <w:adjustRightInd w:val="0"/>
        <w:spacing w:after="180"/>
        <w:ind w:leftChars="555" w:left="1616" w:hanging="284"/>
        <w:textAlignment w:val="baseline"/>
        <w:rPr>
          <w:rFonts w:eastAsiaTheme="minorEastAsia"/>
          <w:sz w:val="20"/>
          <w:szCs w:val="20"/>
          <w:lang w:val="en-GB"/>
        </w:rPr>
      </w:pPr>
      <w:r>
        <w:rPr>
          <w:rFonts w:eastAsia="宋体" w:hint="eastAsia"/>
          <w:sz w:val="20"/>
          <w:szCs w:val="20"/>
          <w:lang w:val="en-GB"/>
        </w:rPr>
        <w:t xml:space="preserve">2&gt; </w:t>
      </w:r>
      <w:r>
        <w:rPr>
          <w:rFonts w:eastAsia="Malgun Gothic"/>
          <w:bCs/>
          <w:sz w:val="20"/>
          <w:szCs w:val="20"/>
          <w:lang w:val="en-GB" w:eastAsia="en-GB"/>
        </w:rPr>
        <w:t>T</w:t>
      </w:r>
      <w:r>
        <w:rPr>
          <w:rFonts w:eastAsia="Malgun Gothic"/>
          <w:bCs/>
          <w:sz w:val="20"/>
          <w:szCs w:val="20"/>
          <w:vertAlign w:val="subscript"/>
          <w:lang w:val="en-GB" w:eastAsia="en-GB"/>
        </w:rPr>
        <w:t>first-RS</w:t>
      </w:r>
      <w:r>
        <w:rPr>
          <w:rFonts w:eastAsia="Malgun Gothic"/>
          <w:sz w:val="20"/>
          <w:szCs w:val="20"/>
          <w:lang w:val="en-GB" w:eastAsia="en-GB"/>
        </w:rPr>
        <w:t xml:space="preserve"> is the time to the first SSB transmission on the target cell </w:t>
      </w:r>
      <w:r>
        <w:rPr>
          <w:rFonts w:eastAsia="Malgun Gothic"/>
          <w:sz w:val="20"/>
          <w:szCs w:val="20"/>
          <w:lang w:val="en-GB"/>
        </w:rPr>
        <w:t>after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eastAsia="Malgun Gothic"/>
          <w:sz w:val="20"/>
          <w:szCs w:val="20"/>
          <w:lang w:val="en-GB" w:eastAsia="en-GB"/>
        </w:rPr>
        <w:t>T</w:t>
      </w:r>
      <w:r>
        <w:rPr>
          <w:rFonts w:eastAsia="Malgun Gothic"/>
          <w:sz w:val="20"/>
          <w:szCs w:val="20"/>
          <w:vertAlign w:val="subscript"/>
          <w:lang w:val="en-GB" w:eastAsia="en-GB"/>
        </w:rPr>
        <w:t>LTM-processing</w:t>
      </w:r>
      <w:r>
        <w:rPr>
          <w:rFonts w:eastAsia="Malgun Gothic"/>
          <w:sz w:val="20"/>
          <w:szCs w:val="20"/>
          <w:lang w:val="en-GB" w:eastAsia="en-GB"/>
        </w:rPr>
        <w:t>.</w:t>
      </w:r>
    </w:p>
    <w:p w14:paraId="5DB889DD" w14:textId="77777777" w:rsidR="006114C4" w:rsidRDefault="00000000">
      <w:pPr>
        <w:numPr>
          <w:ilvl w:val="0"/>
          <w:numId w:val="10"/>
        </w:numPr>
        <w:tabs>
          <w:tab w:val="right" w:leader="dot" w:pos="10142"/>
        </w:tabs>
        <w:spacing w:after="120"/>
        <w:ind w:leftChars="200" w:left="880" w:hangingChars="200" w:hanging="400"/>
        <w:rPr>
          <w:rFonts w:eastAsiaTheme="minorEastAsia"/>
          <w:bCs/>
          <w:kern w:val="2"/>
          <w:sz w:val="22"/>
          <w:szCs w:val="22"/>
          <w14:ligatures w14:val="standardContextual"/>
        </w:rPr>
      </w:pPr>
      <w:r>
        <w:rPr>
          <w:sz w:val="20"/>
          <w:szCs w:val="20"/>
          <w:lang w:val="en-US"/>
        </w:rPr>
        <w:t xml:space="preserve">Proposal </w:t>
      </w:r>
      <w:r>
        <w:rPr>
          <w:rFonts w:eastAsiaTheme="minorEastAsia" w:hint="eastAsia"/>
          <w:sz w:val="20"/>
          <w:szCs w:val="20"/>
          <w:lang w:val="en-US"/>
        </w:rPr>
        <w:t>2</w:t>
      </w:r>
      <w:r>
        <w:rPr>
          <w:sz w:val="20"/>
          <w:szCs w:val="20"/>
          <w:lang w:val="en-US"/>
        </w:rPr>
        <w:t xml:space="preserve">: </w:t>
      </w:r>
      <w:r>
        <w:rPr>
          <w:bCs/>
          <w:color w:val="000000" w:themeColor="text1"/>
          <w:sz w:val="20"/>
          <w:szCs w:val="20"/>
          <w:lang w:val="en-US"/>
        </w:rPr>
        <w:t>If UE has received a PDCCH order and consequently a TA MAC-CE, T</w:t>
      </w:r>
      <w:r>
        <w:rPr>
          <w:bCs/>
          <w:color w:val="000000" w:themeColor="text1"/>
          <w:sz w:val="20"/>
          <w:szCs w:val="20"/>
          <w:vertAlign w:val="subscript"/>
          <w:lang w:val="en-US"/>
        </w:rPr>
        <w:t>first-RS</w:t>
      </w:r>
      <w:r>
        <w:rPr>
          <w:bCs/>
          <w:color w:val="000000" w:themeColor="text1"/>
          <w:sz w:val="20"/>
          <w:szCs w:val="20"/>
          <w:lang w:val="en-US"/>
        </w:rPr>
        <w:t xml:space="preserve"> = 0 and T</w:t>
      </w:r>
      <w:r>
        <w:rPr>
          <w:bCs/>
          <w:color w:val="000000" w:themeColor="text1"/>
          <w:sz w:val="20"/>
          <w:szCs w:val="20"/>
          <w:vertAlign w:val="subscript"/>
          <w:lang w:val="en-US"/>
        </w:rPr>
        <w:t>RS-proc</w:t>
      </w:r>
      <w:r>
        <w:rPr>
          <w:bCs/>
          <w:color w:val="000000" w:themeColor="text1"/>
          <w:sz w:val="20"/>
          <w:szCs w:val="20"/>
          <w:lang w:val="en-US"/>
        </w:rPr>
        <w:t xml:space="preserve"> = 0 based on successful preamble transmission and while the TA timer is running.</w:t>
      </w:r>
    </w:p>
    <w:p w14:paraId="0B8DC6A5" w14:textId="77777777" w:rsidR="006114C4" w:rsidRDefault="00000000">
      <w:pPr>
        <w:spacing w:before="60" w:after="120"/>
        <w:rPr>
          <w:rFonts w:eastAsia="宋体"/>
          <w:color w:val="000000" w:themeColor="text1"/>
          <w:sz w:val="20"/>
          <w:szCs w:val="20"/>
          <w:u w:val="single"/>
          <w:lang w:val="en-US"/>
        </w:rPr>
      </w:pPr>
      <w:r>
        <w:rPr>
          <w:rFonts w:eastAsiaTheme="minorEastAsia"/>
          <w:b/>
          <w:color w:val="000000" w:themeColor="text1"/>
          <w:sz w:val="20"/>
          <w:szCs w:val="20"/>
          <w:lang w:val="en-US"/>
        </w:rPr>
        <w:t>&lt; Agreement &gt;</w:t>
      </w:r>
    </w:p>
    <w:p w14:paraId="590A55DF" w14:textId="77777777" w:rsidR="006114C4" w:rsidRDefault="00000000">
      <w:pPr>
        <w:numPr>
          <w:ilvl w:val="0"/>
          <w:numId w:val="10"/>
        </w:numPr>
        <w:spacing w:after="120"/>
        <w:ind w:leftChars="300" w:left="1140" w:hangingChars="200" w:hanging="420"/>
        <w:rPr>
          <w:rFonts w:eastAsiaTheme="minorEastAsia"/>
          <w:sz w:val="20"/>
          <w:szCs w:val="20"/>
          <w:lang w:val="en-US"/>
        </w:rPr>
      </w:pPr>
      <w:r>
        <w:rPr>
          <w:rFonts w:eastAsia="宋体" w:hint="eastAsia"/>
          <w:color w:val="000000" w:themeColor="text1"/>
          <w:sz w:val="21"/>
          <w:szCs w:val="18"/>
          <w:lang w:val="en-US"/>
        </w:rPr>
        <w:t>Proposal</w:t>
      </w:r>
      <w:r>
        <w:rPr>
          <w:rFonts w:eastAsia="宋体"/>
          <w:color w:val="000000" w:themeColor="text1"/>
          <w:sz w:val="21"/>
          <w:szCs w:val="18"/>
        </w:rPr>
        <w:t xml:space="preserve"> 1 is agreed</w:t>
      </w:r>
      <w:r>
        <w:rPr>
          <w:rFonts w:eastAsia="宋体" w:hint="eastAsia"/>
          <w:color w:val="000000" w:themeColor="text1"/>
          <w:sz w:val="21"/>
          <w:szCs w:val="18"/>
        </w:rPr>
        <w:t>.</w:t>
      </w:r>
    </w:p>
    <w:p w14:paraId="7C8D331C" w14:textId="77777777" w:rsidR="006114C4" w:rsidRDefault="00000000">
      <w:pPr>
        <w:numPr>
          <w:ilvl w:val="0"/>
          <w:numId w:val="10"/>
        </w:numPr>
        <w:spacing w:after="120"/>
        <w:ind w:leftChars="300" w:left="1140" w:hangingChars="200" w:hanging="420"/>
        <w:rPr>
          <w:rFonts w:eastAsiaTheme="minorEastAsia"/>
          <w:sz w:val="20"/>
          <w:szCs w:val="20"/>
          <w:lang w:val="en-US"/>
        </w:rPr>
      </w:pPr>
      <w:r>
        <w:rPr>
          <w:rFonts w:eastAsia="宋体" w:hint="eastAsia"/>
          <w:color w:val="000000" w:themeColor="text1"/>
          <w:sz w:val="21"/>
          <w:szCs w:val="18"/>
          <w:lang w:val="en-US"/>
        </w:rPr>
        <w:t>Proposal 2</w:t>
      </w:r>
      <w:r>
        <w:rPr>
          <w:rFonts w:eastAsia="等线"/>
          <w:sz w:val="21"/>
          <w:szCs w:val="21"/>
        </w:rPr>
        <w:t xml:space="preserve"> can be discussed during maintenance phase without impact on core part completion</w:t>
      </w:r>
      <w:r>
        <w:rPr>
          <w:rFonts w:eastAsia="等线" w:hint="eastAsia"/>
          <w:sz w:val="21"/>
          <w:szCs w:val="21"/>
        </w:rPr>
        <w:t>.</w:t>
      </w:r>
    </w:p>
    <w:p w14:paraId="4FEEB6FA" w14:textId="77777777" w:rsidR="006114C4" w:rsidRDefault="006114C4">
      <w:pPr>
        <w:rPr>
          <w:rFonts w:eastAsiaTheme="minorEastAsia"/>
          <w:lang w:val="en-US"/>
        </w:rPr>
      </w:pPr>
    </w:p>
    <w:p w14:paraId="13EE6DC3" w14:textId="77777777" w:rsidR="006114C4" w:rsidRDefault="00000000">
      <w:pPr>
        <w:pStyle w:val="issue"/>
        <w:rPr>
          <w:rFonts w:eastAsiaTheme="minorEastAsia"/>
          <w:bCs/>
          <w:iCs/>
          <w:lang w:eastAsia="zh-CN"/>
        </w:rPr>
      </w:pPr>
      <w:r>
        <w:t xml:space="preserve">Issue </w:t>
      </w:r>
      <w:r>
        <w:rPr>
          <w:rFonts w:eastAsiaTheme="minorEastAsia"/>
        </w:rPr>
        <w:t>1-2</w:t>
      </w:r>
      <w:r>
        <w:t>-</w:t>
      </w:r>
      <w:r>
        <w:rPr>
          <w:rFonts w:eastAsiaTheme="minorEastAsia" w:hint="eastAsia"/>
          <w:lang w:eastAsia="zh-CN"/>
        </w:rPr>
        <w:t>3</w:t>
      </w:r>
      <w:r>
        <w:t>: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CLTM requirements for candidate cells without active TCI states in FR2</w:t>
      </w:r>
    </w:p>
    <w:p w14:paraId="3CF59C9E" w14:textId="77777777" w:rsidR="006114C4" w:rsidRDefault="00000000">
      <w:pPr>
        <w:spacing w:before="60" w:after="120"/>
        <w:rPr>
          <w:rFonts w:eastAsia="宋体"/>
          <w:color w:val="000000" w:themeColor="text1"/>
          <w:sz w:val="20"/>
          <w:szCs w:val="20"/>
          <w:u w:val="single"/>
          <w:lang w:val="en-US"/>
        </w:rPr>
      </w:pPr>
      <w:r>
        <w:rPr>
          <w:rFonts w:eastAsiaTheme="minorEastAsia"/>
          <w:b/>
          <w:color w:val="000000" w:themeColor="text1"/>
          <w:sz w:val="20"/>
          <w:szCs w:val="20"/>
          <w:lang w:val="en-US"/>
        </w:rPr>
        <w:t>&lt; Agreement &gt;</w:t>
      </w:r>
    </w:p>
    <w:p w14:paraId="35863DE1" w14:textId="77777777" w:rsidR="006114C4" w:rsidRDefault="00000000">
      <w:pPr>
        <w:numPr>
          <w:ilvl w:val="0"/>
          <w:numId w:val="10"/>
        </w:numPr>
        <w:spacing w:after="120"/>
        <w:ind w:leftChars="300" w:left="1140" w:hangingChars="200" w:hanging="420"/>
        <w:rPr>
          <w:rFonts w:eastAsia="宋体"/>
          <w:color w:val="000000" w:themeColor="text1"/>
          <w:sz w:val="20"/>
          <w:szCs w:val="20"/>
          <w:lang w:val="en-US"/>
        </w:rPr>
      </w:pPr>
      <w:r>
        <w:rPr>
          <w:rFonts w:eastAsia="等线"/>
          <w:sz w:val="21"/>
          <w:szCs w:val="21"/>
        </w:rPr>
        <w:t>Capture the following in the WF</w:t>
      </w:r>
      <w:r>
        <w:rPr>
          <w:rFonts w:eastAsia="等线" w:hint="eastAsia"/>
          <w:sz w:val="21"/>
          <w:szCs w:val="21"/>
        </w:rPr>
        <w:t>.</w:t>
      </w:r>
    </w:p>
    <w:p w14:paraId="7A00AA77" w14:textId="77777777" w:rsidR="006114C4" w:rsidRDefault="00000000">
      <w:pPr>
        <w:numPr>
          <w:ilvl w:val="2"/>
          <w:numId w:val="10"/>
        </w:numPr>
        <w:spacing w:after="120"/>
        <w:rPr>
          <w:rFonts w:eastAsia="宋体"/>
          <w:color w:val="000000" w:themeColor="text1"/>
          <w:sz w:val="20"/>
          <w:szCs w:val="20"/>
          <w:lang w:val="en-US"/>
        </w:rPr>
      </w:pPr>
      <w:r>
        <w:rPr>
          <w:sz w:val="21"/>
          <w:szCs w:val="21"/>
        </w:rPr>
        <w:t>As starting point: L1 measurement behavior, which was introduced in R18, is not changed. CLTM measurement time requirements (T</w:t>
      </w:r>
      <w:r>
        <w:rPr>
          <w:sz w:val="21"/>
          <w:szCs w:val="21"/>
          <w:vertAlign w:val="subscript"/>
        </w:rPr>
        <w:t>measure</w:t>
      </w:r>
      <w:r>
        <w:rPr>
          <w:sz w:val="21"/>
          <w:szCs w:val="21"/>
        </w:rPr>
        <w:t>) do not apply for the candidate cells without active TCI states after TCI state activation for at least one candidate cell in FR2. Other CLTM requirements (cell switch interruption, etc.) apply.</w:t>
      </w:r>
    </w:p>
    <w:p w14:paraId="06988D3F" w14:textId="77777777" w:rsidR="006114C4" w:rsidRDefault="00000000">
      <w:pPr>
        <w:numPr>
          <w:ilvl w:val="0"/>
          <w:numId w:val="10"/>
        </w:numPr>
        <w:spacing w:after="120"/>
        <w:ind w:leftChars="300" w:left="1140" w:hangingChars="200" w:hanging="420"/>
        <w:rPr>
          <w:rFonts w:eastAsia="宋体"/>
          <w:color w:val="000000" w:themeColor="text1"/>
          <w:sz w:val="20"/>
          <w:szCs w:val="20"/>
          <w:lang w:val="en-US"/>
        </w:rPr>
      </w:pPr>
      <w:r>
        <w:rPr>
          <w:rFonts w:eastAsia="等线"/>
          <w:sz w:val="21"/>
          <w:szCs w:val="21"/>
        </w:rPr>
        <w:t>FFS whether and how to capture in the CR</w:t>
      </w:r>
    </w:p>
    <w:p w14:paraId="256F60A9" w14:textId="77777777" w:rsidR="006114C4" w:rsidRDefault="006114C4">
      <w:pPr>
        <w:rPr>
          <w:rFonts w:eastAsiaTheme="minorEastAsia"/>
          <w:lang w:val="en-US"/>
        </w:rPr>
      </w:pPr>
    </w:p>
    <w:sectPr w:rsidR="006114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B2E1E" w14:textId="77777777" w:rsidR="001E245B" w:rsidRDefault="001E245B" w:rsidP="002E1D89">
      <w:r>
        <w:separator/>
      </w:r>
    </w:p>
  </w:endnote>
  <w:endnote w:type="continuationSeparator" w:id="0">
    <w:p w14:paraId="18E127B6" w14:textId="77777777" w:rsidR="001E245B" w:rsidRDefault="001E245B" w:rsidP="002E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-BoldItalicMT">
    <w:altName w:val="Arial"/>
    <w:charset w:val="00"/>
    <w:family w:val="roman"/>
    <w:pitch w:val="default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94026" w14:textId="77777777" w:rsidR="001E245B" w:rsidRDefault="001E245B" w:rsidP="002E1D89">
      <w:r>
        <w:separator/>
      </w:r>
    </w:p>
  </w:footnote>
  <w:footnote w:type="continuationSeparator" w:id="0">
    <w:p w14:paraId="57099766" w14:textId="77777777" w:rsidR="001E245B" w:rsidRDefault="001E245B" w:rsidP="002E1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95E3D"/>
    <w:multiLevelType w:val="multilevel"/>
    <w:tmpl w:val="4F995E3D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600" w:hanging="4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9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0" w15:restartNumberingAfterBreak="0">
    <w:nsid w:val="75A0536B"/>
    <w:multiLevelType w:val="multilevel"/>
    <w:tmpl w:val="75A0536B"/>
    <w:lvl w:ilvl="0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1360" w:hanging="44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39059220">
    <w:abstractNumId w:val="2"/>
  </w:num>
  <w:num w:numId="2" w16cid:durableId="398988527">
    <w:abstractNumId w:val="1"/>
  </w:num>
  <w:num w:numId="3" w16cid:durableId="1621063040">
    <w:abstractNumId w:val="3"/>
  </w:num>
  <w:num w:numId="4" w16cid:durableId="1400977033">
    <w:abstractNumId w:val="0"/>
  </w:num>
  <w:num w:numId="5" w16cid:durableId="579145161">
    <w:abstractNumId w:val="4"/>
  </w:num>
  <w:num w:numId="6" w16cid:durableId="790324915">
    <w:abstractNumId w:val="6"/>
  </w:num>
  <w:num w:numId="7" w16cid:durableId="1811049382">
    <w:abstractNumId w:val="5"/>
  </w:num>
  <w:num w:numId="8" w16cid:durableId="269972796">
    <w:abstractNumId w:val="8"/>
  </w:num>
  <w:num w:numId="9" w16cid:durableId="1736776744">
    <w:abstractNumId w:val="9"/>
  </w:num>
  <w:num w:numId="10" w16cid:durableId="1357389110">
    <w:abstractNumId w:val="10"/>
  </w:num>
  <w:num w:numId="11" w16cid:durableId="16869074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3BF"/>
    <w:rsid w:val="0000048B"/>
    <w:rsid w:val="000008D8"/>
    <w:rsid w:val="00000AA1"/>
    <w:rsid w:val="000012F7"/>
    <w:rsid w:val="0000223C"/>
    <w:rsid w:val="00002E60"/>
    <w:rsid w:val="00003259"/>
    <w:rsid w:val="00003A19"/>
    <w:rsid w:val="00004165"/>
    <w:rsid w:val="0000440A"/>
    <w:rsid w:val="00004AEC"/>
    <w:rsid w:val="00005CAB"/>
    <w:rsid w:val="00010062"/>
    <w:rsid w:val="00011D5C"/>
    <w:rsid w:val="00011DFF"/>
    <w:rsid w:val="000132BB"/>
    <w:rsid w:val="00014B0E"/>
    <w:rsid w:val="00015B3E"/>
    <w:rsid w:val="0001646B"/>
    <w:rsid w:val="000169B5"/>
    <w:rsid w:val="00017C59"/>
    <w:rsid w:val="00020C56"/>
    <w:rsid w:val="00022D9A"/>
    <w:rsid w:val="0002359F"/>
    <w:rsid w:val="00023D01"/>
    <w:rsid w:val="00024E42"/>
    <w:rsid w:val="000251F0"/>
    <w:rsid w:val="000256FA"/>
    <w:rsid w:val="0002643C"/>
    <w:rsid w:val="00026ACC"/>
    <w:rsid w:val="00027404"/>
    <w:rsid w:val="00027B93"/>
    <w:rsid w:val="000307BD"/>
    <w:rsid w:val="00030CEB"/>
    <w:rsid w:val="0003171D"/>
    <w:rsid w:val="000317B1"/>
    <w:rsid w:val="00031880"/>
    <w:rsid w:val="00031C1D"/>
    <w:rsid w:val="00032250"/>
    <w:rsid w:val="0003264B"/>
    <w:rsid w:val="00032DED"/>
    <w:rsid w:val="0003399B"/>
    <w:rsid w:val="00034457"/>
    <w:rsid w:val="00035367"/>
    <w:rsid w:val="0003588D"/>
    <w:rsid w:val="00035AE3"/>
    <w:rsid w:val="00035C50"/>
    <w:rsid w:val="0003676E"/>
    <w:rsid w:val="00037346"/>
    <w:rsid w:val="000373AD"/>
    <w:rsid w:val="000413E4"/>
    <w:rsid w:val="00041DF4"/>
    <w:rsid w:val="000438AE"/>
    <w:rsid w:val="000447C7"/>
    <w:rsid w:val="00044D0E"/>
    <w:rsid w:val="0004530D"/>
    <w:rsid w:val="000454A7"/>
    <w:rsid w:val="000457A1"/>
    <w:rsid w:val="00046694"/>
    <w:rsid w:val="00050001"/>
    <w:rsid w:val="00050F7A"/>
    <w:rsid w:val="00052007"/>
    <w:rsid w:val="00052041"/>
    <w:rsid w:val="00052305"/>
    <w:rsid w:val="00052366"/>
    <w:rsid w:val="000527B5"/>
    <w:rsid w:val="00053076"/>
    <w:rsid w:val="0005326A"/>
    <w:rsid w:val="0005347B"/>
    <w:rsid w:val="00053A4C"/>
    <w:rsid w:val="00054C06"/>
    <w:rsid w:val="000558B7"/>
    <w:rsid w:val="000576B8"/>
    <w:rsid w:val="0006043E"/>
    <w:rsid w:val="00060C7E"/>
    <w:rsid w:val="00061072"/>
    <w:rsid w:val="0006140B"/>
    <w:rsid w:val="00061ED1"/>
    <w:rsid w:val="0006266D"/>
    <w:rsid w:val="000630DD"/>
    <w:rsid w:val="00063356"/>
    <w:rsid w:val="00063D59"/>
    <w:rsid w:val="00064C68"/>
    <w:rsid w:val="00065506"/>
    <w:rsid w:val="00066BE1"/>
    <w:rsid w:val="0006739C"/>
    <w:rsid w:val="00070085"/>
    <w:rsid w:val="00070D8D"/>
    <w:rsid w:val="000713F9"/>
    <w:rsid w:val="00072C52"/>
    <w:rsid w:val="0007382E"/>
    <w:rsid w:val="000739DC"/>
    <w:rsid w:val="000745E5"/>
    <w:rsid w:val="00075754"/>
    <w:rsid w:val="00075FD8"/>
    <w:rsid w:val="000766E1"/>
    <w:rsid w:val="00077746"/>
    <w:rsid w:val="00077FF6"/>
    <w:rsid w:val="00080925"/>
    <w:rsid w:val="00080BAB"/>
    <w:rsid w:val="00080D82"/>
    <w:rsid w:val="00081039"/>
    <w:rsid w:val="000811E0"/>
    <w:rsid w:val="00081692"/>
    <w:rsid w:val="00082C46"/>
    <w:rsid w:val="00082C8E"/>
    <w:rsid w:val="000842A9"/>
    <w:rsid w:val="000844FD"/>
    <w:rsid w:val="00085A0E"/>
    <w:rsid w:val="0008724C"/>
    <w:rsid w:val="00087548"/>
    <w:rsid w:val="0008780D"/>
    <w:rsid w:val="00087A80"/>
    <w:rsid w:val="00087AA9"/>
    <w:rsid w:val="00090BAE"/>
    <w:rsid w:val="00092A84"/>
    <w:rsid w:val="00093351"/>
    <w:rsid w:val="00093445"/>
    <w:rsid w:val="00093E7E"/>
    <w:rsid w:val="0009447A"/>
    <w:rsid w:val="000955D2"/>
    <w:rsid w:val="000961BC"/>
    <w:rsid w:val="0009636D"/>
    <w:rsid w:val="00097464"/>
    <w:rsid w:val="000976AD"/>
    <w:rsid w:val="00097B25"/>
    <w:rsid w:val="000A074E"/>
    <w:rsid w:val="000A08A2"/>
    <w:rsid w:val="000A1588"/>
    <w:rsid w:val="000A1830"/>
    <w:rsid w:val="000A2E3E"/>
    <w:rsid w:val="000A403E"/>
    <w:rsid w:val="000A4121"/>
    <w:rsid w:val="000A47B9"/>
    <w:rsid w:val="000A4AA3"/>
    <w:rsid w:val="000A4BDF"/>
    <w:rsid w:val="000A550E"/>
    <w:rsid w:val="000A5AF7"/>
    <w:rsid w:val="000A7292"/>
    <w:rsid w:val="000A7665"/>
    <w:rsid w:val="000B05CA"/>
    <w:rsid w:val="000B05D5"/>
    <w:rsid w:val="000B0960"/>
    <w:rsid w:val="000B1A55"/>
    <w:rsid w:val="000B1AD7"/>
    <w:rsid w:val="000B1FF4"/>
    <w:rsid w:val="000B209E"/>
    <w:rsid w:val="000B20BB"/>
    <w:rsid w:val="000B27A0"/>
    <w:rsid w:val="000B2EF6"/>
    <w:rsid w:val="000B2FA6"/>
    <w:rsid w:val="000B37F9"/>
    <w:rsid w:val="000B3CC0"/>
    <w:rsid w:val="000B4AA0"/>
    <w:rsid w:val="000B4C2F"/>
    <w:rsid w:val="000B53DE"/>
    <w:rsid w:val="000B6DBA"/>
    <w:rsid w:val="000B7932"/>
    <w:rsid w:val="000C14C3"/>
    <w:rsid w:val="000C2553"/>
    <w:rsid w:val="000C289D"/>
    <w:rsid w:val="000C2B3F"/>
    <w:rsid w:val="000C2BC1"/>
    <w:rsid w:val="000C367E"/>
    <w:rsid w:val="000C38C3"/>
    <w:rsid w:val="000C3F9F"/>
    <w:rsid w:val="000C4549"/>
    <w:rsid w:val="000C5D03"/>
    <w:rsid w:val="000C5DE1"/>
    <w:rsid w:val="000C6CDE"/>
    <w:rsid w:val="000D09FD"/>
    <w:rsid w:val="000D19DE"/>
    <w:rsid w:val="000D27B3"/>
    <w:rsid w:val="000D2905"/>
    <w:rsid w:val="000D2F07"/>
    <w:rsid w:val="000D41D7"/>
    <w:rsid w:val="000D44FB"/>
    <w:rsid w:val="000D47BA"/>
    <w:rsid w:val="000D47D6"/>
    <w:rsid w:val="000D574B"/>
    <w:rsid w:val="000D6CFC"/>
    <w:rsid w:val="000E1868"/>
    <w:rsid w:val="000E29F5"/>
    <w:rsid w:val="000E38E1"/>
    <w:rsid w:val="000E441B"/>
    <w:rsid w:val="000E537B"/>
    <w:rsid w:val="000E5691"/>
    <w:rsid w:val="000E57D0"/>
    <w:rsid w:val="000E6EA8"/>
    <w:rsid w:val="000E7735"/>
    <w:rsid w:val="000E7858"/>
    <w:rsid w:val="000F0816"/>
    <w:rsid w:val="000F0999"/>
    <w:rsid w:val="000F39CA"/>
    <w:rsid w:val="000F4685"/>
    <w:rsid w:val="000F5993"/>
    <w:rsid w:val="000F658B"/>
    <w:rsid w:val="00100EE4"/>
    <w:rsid w:val="001019CC"/>
    <w:rsid w:val="00104C3A"/>
    <w:rsid w:val="00104EFA"/>
    <w:rsid w:val="001055B3"/>
    <w:rsid w:val="00105FE6"/>
    <w:rsid w:val="00106A5C"/>
    <w:rsid w:val="00106A8E"/>
    <w:rsid w:val="00107927"/>
    <w:rsid w:val="00110E26"/>
    <w:rsid w:val="00111321"/>
    <w:rsid w:val="001116DD"/>
    <w:rsid w:val="00111A61"/>
    <w:rsid w:val="0011257F"/>
    <w:rsid w:val="001128E7"/>
    <w:rsid w:val="00114A3A"/>
    <w:rsid w:val="00114C6E"/>
    <w:rsid w:val="00114DFC"/>
    <w:rsid w:val="001152E0"/>
    <w:rsid w:val="0011595C"/>
    <w:rsid w:val="001168C8"/>
    <w:rsid w:val="001170EF"/>
    <w:rsid w:val="00117BD6"/>
    <w:rsid w:val="00117C9D"/>
    <w:rsid w:val="001206C2"/>
    <w:rsid w:val="00121978"/>
    <w:rsid w:val="00122CA3"/>
    <w:rsid w:val="00123422"/>
    <w:rsid w:val="00124B6A"/>
    <w:rsid w:val="00124E92"/>
    <w:rsid w:val="001270C1"/>
    <w:rsid w:val="00127171"/>
    <w:rsid w:val="00127564"/>
    <w:rsid w:val="0012756B"/>
    <w:rsid w:val="0012798B"/>
    <w:rsid w:val="00130462"/>
    <w:rsid w:val="0013051B"/>
    <w:rsid w:val="0013129F"/>
    <w:rsid w:val="00131858"/>
    <w:rsid w:val="00131A1D"/>
    <w:rsid w:val="0013252C"/>
    <w:rsid w:val="00132E8A"/>
    <w:rsid w:val="001336FF"/>
    <w:rsid w:val="00134851"/>
    <w:rsid w:val="00135463"/>
    <w:rsid w:val="00135C23"/>
    <w:rsid w:val="00135FF0"/>
    <w:rsid w:val="001369E3"/>
    <w:rsid w:val="00136D4C"/>
    <w:rsid w:val="001409AE"/>
    <w:rsid w:val="00140E84"/>
    <w:rsid w:val="001412CA"/>
    <w:rsid w:val="00141754"/>
    <w:rsid w:val="00142538"/>
    <w:rsid w:val="00142BB9"/>
    <w:rsid w:val="001438A2"/>
    <w:rsid w:val="0014394F"/>
    <w:rsid w:val="001439A9"/>
    <w:rsid w:val="00144661"/>
    <w:rsid w:val="00144AA8"/>
    <w:rsid w:val="00144F96"/>
    <w:rsid w:val="001454A3"/>
    <w:rsid w:val="00146696"/>
    <w:rsid w:val="00147519"/>
    <w:rsid w:val="001502BF"/>
    <w:rsid w:val="00150313"/>
    <w:rsid w:val="00151EAC"/>
    <w:rsid w:val="00151FCF"/>
    <w:rsid w:val="00152AD6"/>
    <w:rsid w:val="00152DB7"/>
    <w:rsid w:val="00153528"/>
    <w:rsid w:val="00153C9A"/>
    <w:rsid w:val="00153E56"/>
    <w:rsid w:val="00154C09"/>
    <w:rsid w:val="00154CA4"/>
    <w:rsid w:val="00154CB0"/>
    <w:rsid w:val="00154E15"/>
    <w:rsid w:val="00154E68"/>
    <w:rsid w:val="001556EC"/>
    <w:rsid w:val="0015783E"/>
    <w:rsid w:val="001602BE"/>
    <w:rsid w:val="001619A6"/>
    <w:rsid w:val="00161ADF"/>
    <w:rsid w:val="00162548"/>
    <w:rsid w:val="00162E12"/>
    <w:rsid w:val="001631FC"/>
    <w:rsid w:val="00163386"/>
    <w:rsid w:val="00166272"/>
    <w:rsid w:val="00166FCF"/>
    <w:rsid w:val="00170064"/>
    <w:rsid w:val="00171633"/>
    <w:rsid w:val="00171F30"/>
    <w:rsid w:val="00172183"/>
    <w:rsid w:val="00173FA9"/>
    <w:rsid w:val="001751AB"/>
    <w:rsid w:val="00175A3F"/>
    <w:rsid w:val="00175BDC"/>
    <w:rsid w:val="0017622E"/>
    <w:rsid w:val="00180656"/>
    <w:rsid w:val="00180DFB"/>
    <w:rsid w:val="00180E09"/>
    <w:rsid w:val="001817A5"/>
    <w:rsid w:val="001822A4"/>
    <w:rsid w:val="00183204"/>
    <w:rsid w:val="00183414"/>
    <w:rsid w:val="001835A5"/>
    <w:rsid w:val="00183C77"/>
    <w:rsid w:val="00183D4C"/>
    <w:rsid w:val="00183F6D"/>
    <w:rsid w:val="001852D4"/>
    <w:rsid w:val="001854B4"/>
    <w:rsid w:val="00185909"/>
    <w:rsid w:val="0018670E"/>
    <w:rsid w:val="00190C38"/>
    <w:rsid w:val="00190F55"/>
    <w:rsid w:val="00191624"/>
    <w:rsid w:val="00191F6B"/>
    <w:rsid w:val="00192150"/>
    <w:rsid w:val="0019219A"/>
    <w:rsid w:val="00193C21"/>
    <w:rsid w:val="00193F02"/>
    <w:rsid w:val="001948F9"/>
    <w:rsid w:val="00195077"/>
    <w:rsid w:val="00195FF6"/>
    <w:rsid w:val="00197CEB"/>
    <w:rsid w:val="001A033F"/>
    <w:rsid w:val="001A08AA"/>
    <w:rsid w:val="001A1718"/>
    <w:rsid w:val="001A17AC"/>
    <w:rsid w:val="001A3033"/>
    <w:rsid w:val="001A38B4"/>
    <w:rsid w:val="001A3AB0"/>
    <w:rsid w:val="001A5651"/>
    <w:rsid w:val="001A59CB"/>
    <w:rsid w:val="001A5E25"/>
    <w:rsid w:val="001A6DA3"/>
    <w:rsid w:val="001A71E8"/>
    <w:rsid w:val="001B1201"/>
    <w:rsid w:val="001B14B4"/>
    <w:rsid w:val="001B1812"/>
    <w:rsid w:val="001B22E3"/>
    <w:rsid w:val="001B29AD"/>
    <w:rsid w:val="001B2B6D"/>
    <w:rsid w:val="001B3C63"/>
    <w:rsid w:val="001B7308"/>
    <w:rsid w:val="001B7991"/>
    <w:rsid w:val="001C1409"/>
    <w:rsid w:val="001C1B15"/>
    <w:rsid w:val="001C2AE6"/>
    <w:rsid w:val="001C2F0B"/>
    <w:rsid w:val="001C4A89"/>
    <w:rsid w:val="001C5DA3"/>
    <w:rsid w:val="001C6177"/>
    <w:rsid w:val="001D0363"/>
    <w:rsid w:val="001D12B4"/>
    <w:rsid w:val="001D1913"/>
    <w:rsid w:val="001D1B07"/>
    <w:rsid w:val="001D1D3B"/>
    <w:rsid w:val="001D40A7"/>
    <w:rsid w:val="001D4432"/>
    <w:rsid w:val="001D58DD"/>
    <w:rsid w:val="001D673B"/>
    <w:rsid w:val="001D7259"/>
    <w:rsid w:val="001D7517"/>
    <w:rsid w:val="001D7D94"/>
    <w:rsid w:val="001E064E"/>
    <w:rsid w:val="001E0A28"/>
    <w:rsid w:val="001E0AC0"/>
    <w:rsid w:val="001E1D26"/>
    <w:rsid w:val="001E2047"/>
    <w:rsid w:val="001E245B"/>
    <w:rsid w:val="001E306A"/>
    <w:rsid w:val="001E4218"/>
    <w:rsid w:val="001E5270"/>
    <w:rsid w:val="001E570A"/>
    <w:rsid w:val="001E6C4D"/>
    <w:rsid w:val="001E6E17"/>
    <w:rsid w:val="001E7738"/>
    <w:rsid w:val="001F0090"/>
    <w:rsid w:val="001F0B20"/>
    <w:rsid w:val="001F0F47"/>
    <w:rsid w:val="001F19BA"/>
    <w:rsid w:val="001F220E"/>
    <w:rsid w:val="001F2413"/>
    <w:rsid w:val="001F4038"/>
    <w:rsid w:val="001F4D1C"/>
    <w:rsid w:val="001F557B"/>
    <w:rsid w:val="001F56A1"/>
    <w:rsid w:val="001F6317"/>
    <w:rsid w:val="001F7C19"/>
    <w:rsid w:val="00200A62"/>
    <w:rsid w:val="002019BE"/>
    <w:rsid w:val="00203740"/>
    <w:rsid w:val="00204757"/>
    <w:rsid w:val="00205659"/>
    <w:rsid w:val="002071F0"/>
    <w:rsid w:val="002072EA"/>
    <w:rsid w:val="00207FF1"/>
    <w:rsid w:val="00210369"/>
    <w:rsid w:val="00210B2A"/>
    <w:rsid w:val="002110A9"/>
    <w:rsid w:val="00212717"/>
    <w:rsid w:val="0021321F"/>
    <w:rsid w:val="002138EA"/>
    <w:rsid w:val="002139EA"/>
    <w:rsid w:val="00213F84"/>
    <w:rsid w:val="002147D0"/>
    <w:rsid w:val="00214DC4"/>
    <w:rsid w:val="00214FBD"/>
    <w:rsid w:val="00216171"/>
    <w:rsid w:val="002179DE"/>
    <w:rsid w:val="00220980"/>
    <w:rsid w:val="00220CD4"/>
    <w:rsid w:val="00220D0B"/>
    <w:rsid w:val="00220FBA"/>
    <w:rsid w:val="00221E08"/>
    <w:rsid w:val="00222897"/>
    <w:rsid w:val="00222AEA"/>
    <w:rsid w:val="00222B0C"/>
    <w:rsid w:val="002238A1"/>
    <w:rsid w:val="002267D0"/>
    <w:rsid w:val="00226A38"/>
    <w:rsid w:val="00226B48"/>
    <w:rsid w:val="00230B26"/>
    <w:rsid w:val="002325BA"/>
    <w:rsid w:val="00234535"/>
    <w:rsid w:val="00234FE2"/>
    <w:rsid w:val="002351AB"/>
    <w:rsid w:val="0023532F"/>
    <w:rsid w:val="00235394"/>
    <w:rsid w:val="00235577"/>
    <w:rsid w:val="00235F7B"/>
    <w:rsid w:val="00236324"/>
    <w:rsid w:val="0023668B"/>
    <w:rsid w:val="002366BA"/>
    <w:rsid w:val="002369E4"/>
    <w:rsid w:val="00236C16"/>
    <w:rsid w:val="002371B2"/>
    <w:rsid w:val="002374FB"/>
    <w:rsid w:val="00237658"/>
    <w:rsid w:val="002377F5"/>
    <w:rsid w:val="002400F3"/>
    <w:rsid w:val="00240E93"/>
    <w:rsid w:val="002435CA"/>
    <w:rsid w:val="0024469F"/>
    <w:rsid w:val="002460AD"/>
    <w:rsid w:val="002473F7"/>
    <w:rsid w:val="00250B5B"/>
    <w:rsid w:val="0025210A"/>
    <w:rsid w:val="0025261E"/>
    <w:rsid w:val="00252DB8"/>
    <w:rsid w:val="002537BC"/>
    <w:rsid w:val="0025459F"/>
    <w:rsid w:val="00254A35"/>
    <w:rsid w:val="0025505F"/>
    <w:rsid w:val="00255C58"/>
    <w:rsid w:val="00255E56"/>
    <w:rsid w:val="00260A94"/>
    <w:rsid w:val="00260EC7"/>
    <w:rsid w:val="00261539"/>
    <w:rsid w:val="00261716"/>
    <w:rsid w:val="0026179F"/>
    <w:rsid w:val="002618D3"/>
    <w:rsid w:val="00261AF8"/>
    <w:rsid w:val="00261E27"/>
    <w:rsid w:val="00262561"/>
    <w:rsid w:val="00263651"/>
    <w:rsid w:val="002637A5"/>
    <w:rsid w:val="0026393D"/>
    <w:rsid w:val="00263F48"/>
    <w:rsid w:val="002647AD"/>
    <w:rsid w:val="00264974"/>
    <w:rsid w:val="00266285"/>
    <w:rsid w:val="0026658C"/>
    <w:rsid w:val="002666AE"/>
    <w:rsid w:val="00266C7D"/>
    <w:rsid w:val="0027066E"/>
    <w:rsid w:val="00270D51"/>
    <w:rsid w:val="00271636"/>
    <w:rsid w:val="00271843"/>
    <w:rsid w:val="00271F36"/>
    <w:rsid w:val="00273773"/>
    <w:rsid w:val="00274DD3"/>
    <w:rsid w:val="00274E1A"/>
    <w:rsid w:val="00274E25"/>
    <w:rsid w:val="002753B8"/>
    <w:rsid w:val="00276BD8"/>
    <w:rsid w:val="002775B1"/>
    <w:rsid w:val="002775B9"/>
    <w:rsid w:val="002811C4"/>
    <w:rsid w:val="0028168A"/>
    <w:rsid w:val="00281AE9"/>
    <w:rsid w:val="00282213"/>
    <w:rsid w:val="00282388"/>
    <w:rsid w:val="00284016"/>
    <w:rsid w:val="002840B2"/>
    <w:rsid w:val="00284A37"/>
    <w:rsid w:val="002858BF"/>
    <w:rsid w:val="002860A0"/>
    <w:rsid w:val="00290E17"/>
    <w:rsid w:val="00291BC1"/>
    <w:rsid w:val="00292014"/>
    <w:rsid w:val="0029236E"/>
    <w:rsid w:val="00292650"/>
    <w:rsid w:val="00292EC2"/>
    <w:rsid w:val="00293317"/>
    <w:rsid w:val="002939AF"/>
    <w:rsid w:val="00294491"/>
    <w:rsid w:val="0029486D"/>
    <w:rsid w:val="00294BDE"/>
    <w:rsid w:val="002955BD"/>
    <w:rsid w:val="002957B1"/>
    <w:rsid w:val="00295E7E"/>
    <w:rsid w:val="00295EFE"/>
    <w:rsid w:val="00296325"/>
    <w:rsid w:val="00296627"/>
    <w:rsid w:val="0029671B"/>
    <w:rsid w:val="002A0CED"/>
    <w:rsid w:val="002A1D70"/>
    <w:rsid w:val="002A282D"/>
    <w:rsid w:val="002A350D"/>
    <w:rsid w:val="002A3F12"/>
    <w:rsid w:val="002A4583"/>
    <w:rsid w:val="002A4CD0"/>
    <w:rsid w:val="002A5357"/>
    <w:rsid w:val="002A77C0"/>
    <w:rsid w:val="002A7DA6"/>
    <w:rsid w:val="002B03D9"/>
    <w:rsid w:val="002B0FCB"/>
    <w:rsid w:val="002B1A5D"/>
    <w:rsid w:val="002B2ED2"/>
    <w:rsid w:val="002B2F42"/>
    <w:rsid w:val="002B3CFF"/>
    <w:rsid w:val="002B4ED9"/>
    <w:rsid w:val="002B516C"/>
    <w:rsid w:val="002B5E1D"/>
    <w:rsid w:val="002B60C1"/>
    <w:rsid w:val="002B67A1"/>
    <w:rsid w:val="002B79CD"/>
    <w:rsid w:val="002C0185"/>
    <w:rsid w:val="002C1365"/>
    <w:rsid w:val="002C1436"/>
    <w:rsid w:val="002C15F4"/>
    <w:rsid w:val="002C26B6"/>
    <w:rsid w:val="002C33CC"/>
    <w:rsid w:val="002C4B52"/>
    <w:rsid w:val="002C4D1A"/>
    <w:rsid w:val="002C4DBE"/>
    <w:rsid w:val="002C7258"/>
    <w:rsid w:val="002C72F7"/>
    <w:rsid w:val="002C72FF"/>
    <w:rsid w:val="002D03E5"/>
    <w:rsid w:val="002D0678"/>
    <w:rsid w:val="002D08D7"/>
    <w:rsid w:val="002D0B07"/>
    <w:rsid w:val="002D2914"/>
    <w:rsid w:val="002D36EB"/>
    <w:rsid w:val="002D503E"/>
    <w:rsid w:val="002D6BDF"/>
    <w:rsid w:val="002E105C"/>
    <w:rsid w:val="002E1D89"/>
    <w:rsid w:val="002E2CE9"/>
    <w:rsid w:val="002E39AF"/>
    <w:rsid w:val="002E3BF7"/>
    <w:rsid w:val="002E3F6A"/>
    <w:rsid w:val="002E403E"/>
    <w:rsid w:val="002E4C74"/>
    <w:rsid w:val="002E4DE1"/>
    <w:rsid w:val="002E58AF"/>
    <w:rsid w:val="002E5CCD"/>
    <w:rsid w:val="002E65C3"/>
    <w:rsid w:val="002E744A"/>
    <w:rsid w:val="002E79A6"/>
    <w:rsid w:val="002E7C6D"/>
    <w:rsid w:val="002F04A5"/>
    <w:rsid w:val="002F064E"/>
    <w:rsid w:val="002F097C"/>
    <w:rsid w:val="002F128D"/>
    <w:rsid w:val="002F158C"/>
    <w:rsid w:val="002F1E1F"/>
    <w:rsid w:val="002F4093"/>
    <w:rsid w:val="002F5579"/>
    <w:rsid w:val="002F5636"/>
    <w:rsid w:val="002F5E43"/>
    <w:rsid w:val="002F6AC9"/>
    <w:rsid w:val="002F7343"/>
    <w:rsid w:val="002F7B3E"/>
    <w:rsid w:val="00300637"/>
    <w:rsid w:val="00301A30"/>
    <w:rsid w:val="00301AC8"/>
    <w:rsid w:val="003022A5"/>
    <w:rsid w:val="00302D79"/>
    <w:rsid w:val="00303AE1"/>
    <w:rsid w:val="00303F4C"/>
    <w:rsid w:val="00304D4B"/>
    <w:rsid w:val="00305E04"/>
    <w:rsid w:val="00305EAD"/>
    <w:rsid w:val="003065E5"/>
    <w:rsid w:val="00306CB9"/>
    <w:rsid w:val="00307165"/>
    <w:rsid w:val="00307E2D"/>
    <w:rsid w:val="00307E51"/>
    <w:rsid w:val="003103D5"/>
    <w:rsid w:val="00311363"/>
    <w:rsid w:val="0031183E"/>
    <w:rsid w:val="00312651"/>
    <w:rsid w:val="00312D27"/>
    <w:rsid w:val="003132E8"/>
    <w:rsid w:val="00313647"/>
    <w:rsid w:val="00313BAC"/>
    <w:rsid w:val="00314078"/>
    <w:rsid w:val="00315867"/>
    <w:rsid w:val="00317035"/>
    <w:rsid w:val="00317418"/>
    <w:rsid w:val="0032061C"/>
    <w:rsid w:val="00320957"/>
    <w:rsid w:val="00320A26"/>
    <w:rsid w:val="00320F32"/>
    <w:rsid w:val="00321116"/>
    <w:rsid w:val="00321150"/>
    <w:rsid w:val="00322AD3"/>
    <w:rsid w:val="0032301C"/>
    <w:rsid w:val="0032328D"/>
    <w:rsid w:val="00323CFA"/>
    <w:rsid w:val="003256AF"/>
    <w:rsid w:val="003260D7"/>
    <w:rsid w:val="0032667C"/>
    <w:rsid w:val="00327841"/>
    <w:rsid w:val="003307B2"/>
    <w:rsid w:val="00330B91"/>
    <w:rsid w:val="003329E5"/>
    <w:rsid w:val="00333201"/>
    <w:rsid w:val="003338A1"/>
    <w:rsid w:val="00334503"/>
    <w:rsid w:val="00335F50"/>
    <w:rsid w:val="00336697"/>
    <w:rsid w:val="003418CB"/>
    <w:rsid w:val="00341E05"/>
    <w:rsid w:val="00342008"/>
    <w:rsid w:val="003438B2"/>
    <w:rsid w:val="003438CC"/>
    <w:rsid w:val="00345085"/>
    <w:rsid w:val="0034623C"/>
    <w:rsid w:val="00346611"/>
    <w:rsid w:val="0034736C"/>
    <w:rsid w:val="00351536"/>
    <w:rsid w:val="003529FD"/>
    <w:rsid w:val="003550A8"/>
    <w:rsid w:val="003551F9"/>
    <w:rsid w:val="00355336"/>
    <w:rsid w:val="00355873"/>
    <w:rsid w:val="0035660F"/>
    <w:rsid w:val="00356C65"/>
    <w:rsid w:val="00356DC6"/>
    <w:rsid w:val="00360BA4"/>
    <w:rsid w:val="00361A5C"/>
    <w:rsid w:val="0036273B"/>
    <w:rsid w:val="003628B9"/>
    <w:rsid w:val="00362D8F"/>
    <w:rsid w:val="003630BF"/>
    <w:rsid w:val="00365670"/>
    <w:rsid w:val="00366050"/>
    <w:rsid w:val="0036638F"/>
    <w:rsid w:val="00366586"/>
    <w:rsid w:val="003671F8"/>
    <w:rsid w:val="00367724"/>
    <w:rsid w:val="003701E2"/>
    <w:rsid w:val="00370A24"/>
    <w:rsid w:val="00370ACB"/>
    <w:rsid w:val="003710BA"/>
    <w:rsid w:val="0037213B"/>
    <w:rsid w:val="00376C04"/>
    <w:rsid w:val="003770F6"/>
    <w:rsid w:val="00377A5F"/>
    <w:rsid w:val="00380756"/>
    <w:rsid w:val="00381145"/>
    <w:rsid w:val="00381E1C"/>
    <w:rsid w:val="0038223E"/>
    <w:rsid w:val="003823F0"/>
    <w:rsid w:val="00382A70"/>
    <w:rsid w:val="00382AD7"/>
    <w:rsid w:val="00383230"/>
    <w:rsid w:val="0038326D"/>
    <w:rsid w:val="003832BE"/>
    <w:rsid w:val="0038342F"/>
    <w:rsid w:val="00383E37"/>
    <w:rsid w:val="00385B49"/>
    <w:rsid w:val="00392717"/>
    <w:rsid w:val="00392E23"/>
    <w:rsid w:val="00393021"/>
    <w:rsid w:val="00393042"/>
    <w:rsid w:val="0039318E"/>
    <w:rsid w:val="00394AD5"/>
    <w:rsid w:val="00395432"/>
    <w:rsid w:val="0039642D"/>
    <w:rsid w:val="00396739"/>
    <w:rsid w:val="00396758"/>
    <w:rsid w:val="00396B8E"/>
    <w:rsid w:val="00397482"/>
    <w:rsid w:val="0039763A"/>
    <w:rsid w:val="003A123F"/>
    <w:rsid w:val="003A236E"/>
    <w:rsid w:val="003A2E40"/>
    <w:rsid w:val="003A331B"/>
    <w:rsid w:val="003A3455"/>
    <w:rsid w:val="003A3D9D"/>
    <w:rsid w:val="003A6965"/>
    <w:rsid w:val="003A6A47"/>
    <w:rsid w:val="003A6A73"/>
    <w:rsid w:val="003B0158"/>
    <w:rsid w:val="003B0D94"/>
    <w:rsid w:val="003B0FA1"/>
    <w:rsid w:val="003B1517"/>
    <w:rsid w:val="003B3880"/>
    <w:rsid w:val="003B40B6"/>
    <w:rsid w:val="003B41C1"/>
    <w:rsid w:val="003B4724"/>
    <w:rsid w:val="003B4BC0"/>
    <w:rsid w:val="003B556E"/>
    <w:rsid w:val="003B56DB"/>
    <w:rsid w:val="003B61BC"/>
    <w:rsid w:val="003B755E"/>
    <w:rsid w:val="003C04FC"/>
    <w:rsid w:val="003C0696"/>
    <w:rsid w:val="003C13D1"/>
    <w:rsid w:val="003C1410"/>
    <w:rsid w:val="003C169E"/>
    <w:rsid w:val="003C196E"/>
    <w:rsid w:val="003C228E"/>
    <w:rsid w:val="003C22EC"/>
    <w:rsid w:val="003C2F0F"/>
    <w:rsid w:val="003C3697"/>
    <w:rsid w:val="003C3DF7"/>
    <w:rsid w:val="003C51E7"/>
    <w:rsid w:val="003C558F"/>
    <w:rsid w:val="003C5979"/>
    <w:rsid w:val="003C5A16"/>
    <w:rsid w:val="003C5BFE"/>
    <w:rsid w:val="003C5F2D"/>
    <w:rsid w:val="003C643C"/>
    <w:rsid w:val="003C6893"/>
    <w:rsid w:val="003C6DE2"/>
    <w:rsid w:val="003C6E67"/>
    <w:rsid w:val="003C7B9E"/>
    <w:rsid w:val="003D0A33"/>
    <w:rsid w:val="003D1EFD"/>
    <w:rsid w:val="003D28BF"/>
    <w:rsid w:val="003D4215"/>
    <w:rsid w:val="003D439C"/>
    <w:rsid w:val="003D4C47"/>
    <w:rsid w:val="003D5CC5"/>
    <w:rsid w:val="003D6353"/>
    <w:rsid w:val="003D7719"/>
    <w:rsid w:val="003E03D1"/>
    <w:rsid w:val="003E121F"/>
    <w:rsid w:val="003E13D9"/>
    <w:rsid w:val="003E18EC"/>
    <w:rsid w:val="003E1AF9"/>
    <w:rsid w:val="003E3001"/>
    <w:rsid w:val="003E3CCC"/>
    <w:rsid w:val="003E40EE"/>
    <w:rsid w:val="003E4B3E"/>
    <w:rsid w:val="003E5211"/>
    <w:rsid w:val="003E5362"/>
    <w:rsid w:val="003E551D"/>
    <w:rsid w:val="003E5C35"/>
    <w:rsid w:val="003E6DBB"/>
    <w:rsid w:val="003F0C39"/>
    <w:rsid w:val="003F1C1B"/>
    <w:rsid w:val="003F1C5F"/>
    <w:rsid w:val="003F3583"/>
    <w:rsid w:val="003F3A2F"/>
    <w:rsid w:val="003F4288"/>
    <w:rsid w:val="003F53A9"/>
    <w:rsid w:val="003F5C3A"/>
    <w:rsid w:val="003F6448"/>
    <w:rsid w:val="003F651C"/>
    <w:rsid w:val="003F7215"/>
    <w:rsid w:val="003F7948"/>
    <w:rsid w:val="00400509"/>
    <w:rsid w:val="00401144"/>
    <w:rsid w:val="00403759"/>
    <w:rsid w:val="0040449B"/>
    <w:rsid w:val="00404831"/>
    <w:rsid w:val="004049BB"/>
    <w:rsid w:val="00404B02"/>
    <w:rsid w:val="00404E14"/>
    <w:rsid w:val="0040550C"/>
    <w:rsid w:val="00405C8A"/>
    <w:rsid w:val="00406E30"/>
    <w:rsid w:val="00407661"/>
    <w:rsid w:val="00407CB5"/>
    <w:rsid w:val="0041028D"/>
    <w:rsid w:val="00410314"/>
    <w:rsid w:val="00412063"/>
    <w:rsid w:val="004129FB"/>
    <w:rsid w:val="00412A02"/>
    <w:rsid w:val="00412A61"/>
    <w:rsid w:val="00412EB1"/>
    <w:rsid w:val="0041328B"/>
    <w:rsid w:val="00413DDE"/>
    <w:rsid w:val="00414118"/>
    <w:rsid w:val="00416084"/>
    <w:rsid w:val="00416187"/>
    <w:rsid w:val="004201BA"/>
    <w:rsid w:val="004217AD"/>
    <w:rsid w:val="0042211A"/>
    <w:rsid w:val="004228C6"/>
    <w:rsid w:val="00423540"/>
    <w:rsid w:val="0042362C"/>
    <w:rsid w:val="00424F8C"/>
    <w:rsid w:val="004253DD"/>
    <w:rsid w:val="00425551"/>
    <w:rsid w:val="00426275"/>
    <w:rsid w:val="00426A76"/>
    <w:rsid w:val="004271BA"/>
    <w:rsid w:val="00427F4E"/>
    <w:rsid w:val="004303FF"/>
    <w:rsid w:val="00430497"/>
    <w:rsid w:val="00430EA5"/>
    <w:rsid w:val="00431304"/>
    <w:rsid w:val="00433CC0"/>
    <w:rsid w:val="00433DE7"/>
    <w:rsid w:val="00434DC1"/>
    <w:rsid w:val="004350F4"/>
    <w:rsid w:val="00436942"/>
    <w:rsid w:val="00436DC9"/>
    <w:rsid w:val="00437A04"/>
    <w:rsid w:val="00440891"/>
    <w:rsid w:val="00440E4D"/>
    <w:rsid w:val="004412A0"/>
    <w:rsid w:val="0044186D"/>
    <w:rsid w:val="00441A58"/>
    <w:rsid w:val="00442337"/>
    <w:rsid w:val="00443327"/>
    <w:rsid w:val="004436E3"/>
    <w:rsid w:val="0044420A"/>
    <w:rsid w:val="0044434A"/>
    <w:rsid w:val="004443FF"/>
    <w:rsid w:val="00444CCF"/>
    <w:rsid w:val="00444F0D"/>
    <w:rsid w:val="00445A37"/>
    <w:rsid w:val="00446408"/>
    <w:rsid w:val="00446F0F"/>
    <w:rsid w:val="004477FD"/>
    <w:rsid w:val="00450297"/>
    <w:rsid w:val="00450F27"/>
    <w:rsid w:val="004510E5"/>
    <w:rsid w:val="004511DD"/>
    <w:rsid w:val="00451AB6"/>
    <w:rsid w:val="004537A9"/>
    <w:rsid w:val="0045423A"/>
    <w:rsid w:val="004559E3"/>
    <w:rsid w:val="004561F3"/>
    <w:rsid w:val="00456901"/>
    <w:rsid w:val="00456A75"/>
    <w:rsid w:val="00457EDD"/>
    <w:rsid w:val="00461945"/>
    <w:rsid w:val="00461E39"/>
    <w:rsid w:val="00462D3A"/>
    <w:rsid w:val="00462D73"/>
    <w:rsid w:val="004633C3"/>
    <w:rsid w:val="00463521"/>
    <w:rsid w:val="00463746"/>
    <w:rsid w:val="00464845"/>
    <w:rsid w:val="004649F9"/>
    <w:rsid w:val="00464C1B"/>
    <w:rsid w:val="00466757"/>
    <w:rsid w:val="00466D94"/>
    <w:rsid w:val="00467084"/>
    <w:rsid w:val="00467760"/>
    <w:rsid w:val="00467A91"/>
    <w:rsid w:val="00470748"/>
    <w:rsid w:val="00470DA0"/>
    <w:rsid w:val="00470F04"/>
    <w:rsid w:val="00470FBB"/>
    <w:rsid w:val="004710BD"/>
    <w:rsid w:val="00471125"/>
    <w:rsid w:val="00471854"/>
    <w:rsid w:val="00471BA6"/>
    <w:rsid w:val="004725E6"/>
    <w:rsid w:val="00473434"/>
    <w:rsid w:val="0047437A"/>
    <w:rsid w:val="0047471D"/>
    <w:rsid w:val="004751C0"/>
    <w:rsid w:val="004764A5"/>
    <w:rsid w:val="00476EAE"/>
    <w:rsid w:val="00480147"/>
    <w:rsid w:val="00480C6F"/>
    <w:rsid w:val="00480E42"/>
    <w:rsid w:val="00481D3B"/>
    <w:rsid w:val="00483588"/>
    <w:rsid w:val="0048386B"/>
    <w:rsid w:val="004838E5"/>
    <w:rsid w:val="00483EDF"/>
    <w:rsid w:val="0048452F"/>
    <w:rsid w:val="00484C5D"/>
    <w:rsid w:val="00485414"/>
    <w:rsid w:val="0048543E"/>
    <w:rsid w:val="004862E9"/>
    <w:rsid w:val="004868C1"/>
    <w:rsid w:val="00486B65"/>
    <w:rsid w:val="0048750F"/>
    <w:rsid w:val="00487EB1"/>
    <w:rsid w:val="0049019A"/>
    <w:rsid w:val="00490E40"/>
    <w:rsid w:val="004918EA"/>
    <w:rsid w:val="004922D6"/>
    <w:rsid w:val="0049314B"/>
    <w:rsid w:val="00495875"/>
    <w:rsid w:val="00496CAF"/>
    <w:rsid w:val="0049750F"/>
    <w:rsid w:val="00497C33"/>
    <w:rsid w:val="004A17E9"/>
    <w:rsid w:val="004A181C"/>
    <w:rsid w:val="004A2236"/>
    <w:rsid w:val="004A3A2A"/>
    <w:rsid w:val="004A495F"/>
    <w:rsid w:val="004A60AD"/>
    <w:rsid w:val="004A70BC"/>
    <w:rsid w:val="004A7544"/>
    <w:rsid w:val="004B026C"/>
    <w:rsid w:val="004B0E1D"/>
    <w:rsid w:val="004B0F55"/>
    <w:rsid w:val="004B1F44"/>
    <w:rsid w:val="004B2018"/>
    <w:rsid w:val="004B2585"/>
    <w:rsid w:val="004B2D81"/>
    <w:rsid w:val="004B33DE"/>
    <w:rsid w:val="004B34E5"/>
    <w:rsid w:val="004B3E52"/>
    <w:rsid w:val="004B6581"/>
    <w:rsid w:val="004B6B0F"/>
    <w:rsid w:val="004B7CCC"/>
    <w:rsid w:val="004C0FE4"/>
    <w:rsid w:val="004C1140"/>
    <w:rsid w:val="004C3051"/>
    <w:rsid w:val="004C4A24"/>
    <w:rsid w:val="004C54E5"/>
    <w:rsid w:val="004C603A"/>
    <w:rsid w:val="004C7944"/>
    <w:rsid w:val="004C7DC8"/>
    <w:rsid w:val="004D080D"/>
    <w:rsid w:val="004D1FB3"/>
    <w:rsid w:val="004D21B0"/>
    <w:rsid w:val="004D255D"/>
    <w:rsid w:val="004D3F17"/>
    <w:rsid w:val="004D45BB"/>
    <w:rsid w:val="004D5095"/>
    <w:rsid w:val="004D71BF"/>
    <w:rsid w:val="004D737D"/>
    <w:rsid w:val="004D744C"/>
    <w:rsid w:val="004E0AD3"/>
    <w:rsid w:val="004E0D14"/>
    <w:rsid w:val="004E1A4B"/>
    <w:rsid w:val="004E2659"/>
    <w:rsid w:val="004E2932"/>
    <w:rsid w:val="004E2C50"/>
    <w:rsid w:val="004E39EE"/>
    <w:rsid w:val="004E4089"/>
    <w:rsid w:val="004E475C"/>
    <w:rsid w:val="004E4A67"/>
    <w:rsid w:val="004E4D50"/>
    <w:rsid w:val="004E56E0"/>
    <w:rsid w:val="004E5C07"/>
    <w:rsid w:val="004E6755"/>
    <w:rsid w:val="004E6A85"/>
    <w:rsid w:val="004E7213"/>
    <w:rsid w:val="004E7329"/>
    <w:rsid w:val="004E7D01"/>
    <w:rsid w:val="004E7F55"/>
    <w:rsid w:val="004F0943"/>
    <w:rsid w:val="004F0CAC"/>
    <w:rsid w:val="004F1D95"/>
    <w:rsid w:val="004F2CB0"/>
    <w:rsid w:val="004F3605"/>
    <w:rsid w:val="004F4A4D"/>
    <w:rsid w:val="004F54C2"/>
    <w:rsid w:val="004F5EA4"/>
    <w:rsid w:val="004F6CC5"/>
    <w:rsid w:val="004F6DD0"/>
    <w:rsid w:val="004F7EDA"/>
    <w:rsid w:val="005017F7"/>
    <w:rsid w:val="00501DA4"/>
    <w:rsid w:val="00501FA7"/>
    <w:rsid w:val="005033DC"/>
    <w:rsid w:val="005034DC"/>
    <w:rsid w:val="00503741"/>
    <w:rsid w:val="005041BC"/>
    <w:rsid w:val="0050443B"/>
    <w:rsid w:val="0050512D"/>
    <w:rsid w:val="00505BFA"/>
    <w:rsid w:val="005071B4"/>
    <w:rsid w:val="00507627"/>
    <w:rsid w:val="00507687"/>
    <w:rsid w:val="005078B9"/>
    <w:rsid w:val="00510129"/>
    <w:rsid w:val="00511127"/>
    <w:rsid w:val="005113DE"/>
    <w:rsid w:val="005117A9"/>
    <w:rsid w:val="00511F57"/>
    <w:rsid w:val="00512D8C"/>
    <w:rsid w:val="00513160"/>
    <w:rsid w:val="00513257"/>
    <w:rsid w:val="00513483"/>
    <w:rsid w:val="00513C8E"/>
    <w:rsid w:val="00514E15"/>
    <w:rsid w:val="005153A6"/>
    <w:rsid w:val="00515CBE"/>
    <w:rsid w:val="00515DC1"/>
    <w:rsid w:val="00515E2B"/>
    <w:rsid w:val="00516D64"/>
    <w:rsid w:val="0051784A"/>
    <w:rsid w:val="0052224B"/>
    <w:rsid w:val="00522A7E"/>
    <w:rsid w:val="00522F20"/>
    <w:rsid w:val="005246B4"/>
    <w:rsid w:val="0052601F"/>
    <w:rsid w:val="00527D0E"/>
    <w:rsid w:val="00530306"/>
    <w:rsid w:val="005308DB"/>
    <w:rsid w:val="00530A2E"/>
    <w:rsid w:val="00530FBE"/>
    <w:rsid w:val="00532396"/>
    <w:rsid w:val="005327A9"/>
    <w:rsid w:val="00532876"/>
    <w:rsid w:val="00533159"/>
    <w:rsid w:val="005339DB"/>
    <w:rsid w:val="00534938"/>
    <w:rsid w:val="00534C89"/>
    <w:rsid w:val="00534E03"/>
    <w:rsid w:val="0053683D"/>
    <w:rsid w:val="00537D94"/>
    <w:rsid w:val="005400C2"/>
    <w:rsid w:val="00540543"/>
    <w:rsid w:val="00541573"/>
    <w:rsid w:val="005418F3"/>
    <w:rsid w:val="00542E04"/>
    <w:rsid w:val="0054348A"/>
    <w:rsid w:val="00546F3F"/>
    <w:rsid w:val="00550621"/>
    <w:rsid w:val="0055100C"/>
    <w:rsid w:val="005522FD"/>
    <w:rsid w:val="0055238A"/>
    <w:rsid w:val="005538A5"/>
    <w:rsid w:val="00553ED0"/>
    <w:rsid w:val="005546D1"/>
    <w:rsid w:val="00555604"/>
    <w:rsid w:val="00555DAB"/>
    <w:rsid w:val="00556789"/>
    <w:rsid w:val="00557FE2"/>
    <w:rsid w:val="005612E0"/>
    <w:rsid w:val="00561611"/>
    <w:rsid w:val="00561621"/>
    <w:rsid w:val="00561EC6"/>
    <w:rsid w:val="005632DA"/>
    <w:rsid w:val="00565AB4"/>
    <w:rsid w:val="0056696E"/>
    <w:rsid w:val="00567BC6"/>
    <w:rsid w:val="0057014F"/>
    <w:rsid w:val="005703BF"/>
    <w:rsid w:val="0057129B"/>
    <w:rsid w:val="00571777"/>
    <w:rsid w:val="00571C1C"/>
    <w:rsid w:val="00572A2B"/>
    <w:rsid w:val="00572E6D"/>
    <w:rsid w:val="00574167"/>
    <w:rsid w:val="005748D7"/>
    <w:rsid w:val="005759B0"/>
    <w:rsid w:val="00575A42"/>
    <w:rsid w:val="00576C2D"/>
    <w:rsid w:val="005770D3"/>
    <w:rsid w:val="005773B9"/>
    <w:rsid w:val="005776D4"/>
    <w:rsid w:val="00580FF5"/>
    <w:rsid w:val="00582BE2"/>
    <w:rsid w:val="00583115"/>
    <w:rsid w:val="00583429"/>
    <w:rsid w:val="005843D3"/>
    <w:rsid w:val="0058519C"/>
    <w:rsid w:val="00585E1D"/>
    <w:rsid w:val="0058710B"/>
    <w:rsid w:val="005871B7"/>
    <w:rsid w:val="005901D1"/>
    <w:rsid w:val="0059078C"/>
    <w:rsid w:val="0059149A"/>
    <w:rsid w:val="00591633"/>
    <w:rsid w:val="00593A30"/>
    <w:rsid w:val="0059481F"/>
    <w:rsid w:val="005949E4"/>
    <w:rsid w:val="00594A05"/>
    <w:rsid w:val="0059545B"/>
    <w:rsid w:val="005956EE"/>
    <w:rsid w:val="00597045"/>
    <w:rsid w:val="00597A14"/>
    <w:rsid w:val="00597EF4"/>
    <w:rsid w:val="00597F9F"/>
    <w:rsid w:val="005A083E"/>
    <w:rsid w:val="005A0BC4"/>
    <w:rsid w:val="005A2308"/>
    <w:rsid w:val="005A2D73"/>
    <w:rsid w:val="005A31D1"/>
    <w:rsid w:val="005A3719"/>
    <w:rsid w:val="005A467A"/>
    <w:rsid w:val="005A46AE"/>
    <w:rsid w:val="005A59BF"/>
    <w:rsid w:val="005A6BC8"/>
    <w:rsid w:val="005A70EF"/>
    <w:rsid w:val="005A7ACA"/>
    <w:rsid w:val="005B10AD"/>
    <w:rsid w:val="005B151E"/>
    <w:rsid w:val="005B17D8"/>
    <w:rsid w:val="005B259F"/>
    <w:rsid w:val="005B275F"/>
    <w:rsid w:val="005B3452"/>
    <w:rsid w:val="005B35EA"/>
    <w:rsid w:val="005B4802"/>
    <w:rsid w:val="005B4A04"/>
    <w:rsid w:val="005B5F50"/>
    <w:rsid w:val="005B6E68"/>
    <w:rsid w:val="005C0F79"/>
    <w:rsid w:val="005C149E"/>
    <w:rsid w:val="005C1EA6"/>
    <w:rsid w:val="005C2055"/>
    <w:rsid w:val="005C234B"/>
    <w:rsid w:val="005C2616"/>
    <w:rsid w:val="005C27D1"/>
    <w:rsid w:val="005C3E50"/>
    <w:rsid w:val="005C43AE"/>
    <w:rsid w:val="005C75EB"/>
    <w:rsid w:val="005D0B99"/>
    <w:rsid w:val="005D0C41"/>
    <w:rsid w:val="005D179C"/>
    <w:rsid w:val="005D1992"/>
    <w:rsid w:val="005D1BD2"/>
    <w:rsid w:val="005D308E"/>
    <w:rsid w:val="005D3A48"/>
    <w:rsid w:val="005D3AE2"/>
    <w:rsid w:val="005D4945"/>
    <w:rsid w:val="005D6F5B"/>
    <w:rsid w:val="005D77C3"/>
    <w:rsid w:val="005D7A65"/>
    <w:rsid w:val="005D7AF8"/>
    <w:rsid w:val="005E17BF"/>
    <w:rsid w:val="005E26E0"/>
    <w:rsid w:val="005E2A46"/>
    <w:rsid w:val="005E2C7D"/>
    <w:rsid w:val="005E366A"/>
    <w:rsid w:val="005E51B4"/>
    <w:rsid w:val="005E6337"/>
    <w:rsid w:val="005E7A95"/>
    <w:rsid w:val="005F1B4F"/>
    <w:rsid w:val="005F2145"/>
    <w:rsid w:val="005F66C1"/>
    <w:rsid w:val="005F785C"/>
    <w:rsid w:val="00600CA8"/>
    <w:rsid w:val="00600E0B"/>
    <w:rsid w:val="006016E1"/>
    <w:rsid w:val="00601BAE"/>
    <w:rsid w:val="00601DB7"/>
    <w:rsid w:val="006025B3"/>
    <w:rsid w:val="006028D5"/>
    <w:rsid w:val="00602A7E"/>
    <w:rsid w:val="00602D27"/>
    <w:rsid w:val="00602FAB"/>
    <w:rsid w:val="00603725"/>
    <w:rsid w:val="006037FA"/>
    <w:rsid w:val="006042F0"/>
    <w:rsid w:val="006044D1"/>
    <w:rsid w:val="006052F4"/>
    <w:rsid w:val="006059C7"/>
    <w:rsid w:val="00605BA8"/>
    <w:rsid w:val="00605F13"/>
    <w:rsid w:val="00605FA6"/>
    <w:rsid w:val="0060633F"/>
    <w:rsid w:val="0060665C"/>
    <w:rsid w:val="00607FBD"/>
    <w:rsid w:val="006114C4"/>
    <w:rsid w:val="00612D71"/>
    <w:rsid w:val="006143FD"/>
    <w:rsid w:val="006144A1"/>
    <w:rsid w:val="006145FA"/>
    <w:rsid w:val="00614B70"/>
    <w:rsid w:val="00614C5F"/>
    <w:rsid w:val="0061559D"/>
    <w:rsid w:val="00615A06"/>
    <w:rsid w:val="00615EBB"/>
    <w:rsid w:val="00616096"/>
    <w:rsid w:val="006160A2"/>
    <w:rsid w:val="0061642E"/>
    <w:rsid w:val="0061713D"/>
    <w:rsid w:val="00617846"/>
    <w:rsid w:val="006200D5"/>
    <w:rsid w:val="006209F3"/>
    <w:rsid w:val="00621516"/>
    <w:rsid w:val="006235D1"/>
    <w:rsid w:val="00623C5D"/>
    <w:rsid w:val="00624199"/>
    <w:rsid w:val="0062451B"/>
    <w:rsid w:val="006271B8"/>
    <w:rsid w:val="00627A97"/>
    <w:rsid w:val="006302AA"/>
    <w:rsid w:val="00630CE6"/>
    <w:rsid w:val="00631159"/>
    <w:rsid w:val="006311D0"/>
    <w:rsid w:val="00631BE7"/>
    <w:rsid w:val="006344E0"/>
    <w:rsid w:val="00635F8C"/>
    <w:rsid w:val="006363AB"/>
    <w:rsid w:val="006363BD"/>
    <w:rsid w:val="00637832"/>
    <w:rsid w:val="006412DC"/>
    <w:rsid w:val="006418C7"/>
    <w:rsid w:val="00642061"/>
    <w:rsid w:val="006423D3"/>
    <w:rsid w:val="006427C9"/>
    <w:rsid w:val="00642BC6"/>
    <w:rsid w:val="00643A5E"/>
    <w:rsid w:val="00643F5A"/>
    <w:rsid w:val="00644790"/>
    <w:rsid w:val="00645629"/>
    <w:rsid w:val="00645B27"/>
    <w:rsid w:val="00646073"/>
    <w:rsid w:val="00646E02"/>
    <w:rsid w:val="006501AF"/>
    <w:rsid w:val="006508A2"/>
    <w:rsid w:val="006509FC"/>
    <w:rsid w:val="00650DDE"/>
    <w:rsid w:val="00653060"/>
    <w:rsid w:val="00653BCF"/>
    <w:rsid w:val="0065505B"/>
    <w:rsid w:val="00656ABC"/>
    <w:rsid w:val="00656C64"/>
    <w:rsid w:val="00657666"/>
    <w:rsid w:val="00657CAF"/>
    <w:rsid w:val="006602B7"/>
    <w:rsid w:val="00661322"/>
    <w:rsid w:val="00661F9B"/>
    <w:rsid w:val="0066332A"/>
    <w:rsid w:val="006638AE"/>
    <w:rsid w:val="0066604E"/>
    <w:rsid w:val="0066611F"/>
    <w:rsid w:val="00666633"/>
    <w:rsid w:val="00666FB7"/>
    <w:rsid w:val="006670AC"/>
    <w:rsid w:val="00670182"/>
    <w:rsid w:val="00670712"/>
    <w:rsid w:val="00671450"/>
    <w:rsid w:val="00672307"/>
    <w:rsid w:val="006727F7"/>
    <w:rsid w:val="00672D30"/>
    <w:rsid w:val="00674C64"/>
    <w:rsid w:val="006753F4"/>
    <w:rsid w:val="00675C30"/>
    <w:rsid w:val="0067621D"/>
    <w:rsid w:val="006769DA"/>
    <w:rsid w:val="006808C6"/>
    <w:rsid w:val="00682668"/>
    <w:rsid w:val="006847A5"/>
    <w:rsid w:val="0068653F"/>
    <w:rsid w:val="00687BBF"/>
    <w:rsid w:val="00692119"/>
    <w:rsid w:val="00692A68"/>
    <w:rsid w:val="006938AF"/>
    <w:rsid w:val="006953EB"/>
    <w:rsid w:val="00695D85"/>
    <w:rsid w:val="0069609D"/>
    <w:rsid w:val="00697924"/>
    <w:rsid w:val="006A1D46"/>
    <w:rsid w:val="006A247B"/>
    <w:rsid w:val="006A30A2"/>
    <w:rsid w:val="006A3B00"/>
    <w:rsid w:val="006A5FB8"/>
    <w:rsid w:val="006A678F"/>
    <w:rsid w:val="006A6D23"/>
    <w:rsid w:val="006B08C2"/>
    <w:rsid w:val="006B10CE"/>
    <w:rsid w:val="006B1130"/>
    <w:rsid w:val="006B11C9"/>
    <w:rsid w:val="006B1E08"/>
    <w:rsid w:val="006B2047"/>
    <w:rsid w:val="006B226C"/>
    <w:rsid w:val="006B25DE"/>
    <w:rsid w:val="006B2984"/>
    <w:rsid w:val="006B3262"/>
    <w:rsid w:val="006B40BA"/>
    <w:rsid w:val="006B4C69"/>
    <w:rsid w:val="006B5038"/>
    <w:rsid w:val="006B5D60"/>
    <w:rsid w:val="006B670F"/>
    <w:rsid w:val="006B6897"/>
    <w:rsid w:val="006B7A1E"/>
    <w:rsid w:val="006B7C05"/>
    <w:rsid w:val="006B7E76"/>
    <w:rsid w:val="006C1C3B"/>
    <w:rsid w:val="006C281A"/>
    <w:rsid w:val="006C2A82"/>
    <w:rsid w:val="006C2B76"/>
    <w:rsid w:val="006C41E8"/>
    <w:rsid w:val="006C4E43"/>
    <w:rsid w:val="006C533A"/>
    <w:rsid w:val="006C59C7"/>
    <w:rsid w:val="006C5A9E"/>
    <w:rsid w:val="006C6218"/>
    <w:rsid w:val="006C643E"/>
    <w:rsid w:val="006C65CE"/>
    <w:rsid w:val="006C7F91"/>
    <w:rsid w:val="006D0BB0"/>
    <w:rsid w:val="006D151C"/>
    <w:rsid w:val="006D2932"/>
    <w:rsid w:val="006D3671"/>
    <w:rsid w:val="006D39A8"/>
    <w:rsid w:val="006D3F65"/>
    <w:rsid w:val="006D4176"/>
    <w:rsid w:val="006D4B9B"/>
    <w:rsid w:val="006D5D4B"/>
    <w:rsid w:val="006D60C6"/>
    <w:rsid w:val="006D650B"/>
    <w:rsid w:val="006D7671"/>
    <w:rsid w:val="006D7A6F"/>
    <w:rsid w:val="006E00DC"/>
    <w:rsid w:val="006E0A73"/>
    <w:rsid w:val="006E0BEA"/>
    <w:rsid w:val="006E0FD2"/>
    <w:rsid w:val="006E0FEE"/>
    <w:rsid w:val="006E1358"/>
    <w:rsid w:val="006E2ACD"/>
    <w:rsid w:val="006E3668"/>
    <w:rsid w:val="006E4305"/>
    <w:rsid w:val="006E4B8B"/>
    <w:rsid w:val="006E4D8C"/>
    <w:rsid w:val="006E5218"/>
    <w:rsid w:val="006E6992"/>
    <w:rsid w:val="006E6BE0"/>
    <w:rsid w:val="006E6C11"/>
    <w:rsid w:val="006E76D6"/>
    <w:rsid w:val="006F0BA7"/>
    <w:rsid w:val="006F3E84"/>
    <w:rsid w:val="006F3F29"/>
    <w:rsid w:val="006F52C5"/>
    <w:rsid w:val="006F5874"/>
    <w:rsid w:val="006F7908"/>
    <w:rsid w:val="006F7C0C"/>
    <w:rsid w:val="006F7CEA"/>
    <w:rsid w:val="006F7D2D"/>
    <w:rsid w:val="00700755"/>
    <w:rsid w:val="00701908"/>
    <w:rsid w:val="00701984"/>
    <w:rsid w:val="00701AEC"/>
    <w:rsid w:val="00701E93"/>
    <w:rsid w:val="007024C6"/>
    <w:rsid w:val="00702815"/>
    <w:rsid w:val="00703B26"/>
    <w:rsid w:val="0070422F"/>
    <w:rsid w:val="007047BA"/>
    <w:rsid w:val="00705235"/>
    <w:rsid w:val="007056D6"/>
    <w:rsid w:val="00705FD8"/>
    <w:rsid w:val="007062AD"/>
    <w:rsid w:val="0070646B"/>
    <w:rsid w:val="00707915"/>
    <w:rsid w:val="00710848"/>
    <w:rsid w:val="007114B7"/>
    <w:rsid w:val="007116A8"/>
    <w:rsid w:val="00711800"/>
    <w:rsid w:val="00711C15"/>
    <w:rsid w:val="007130A2"/>
    <w:rsid w:val="00713467"/>
    <w:rsid w:val="0071380A"/>
    <w:rsid w:val="007144C0"/>
    <w:rsid w:val="00714B51"/>
    <w:rsid w:val="00715463"/>
    <w:rsid w:val="00716AD6"/>
    <w:rsid w:val="00716D9D"/>
    <w:rsid w:val="00716F3F"/>
    <w:rsid w:val="007201C6"/>
    <w:rsid w:val="00720C2D"/>
    <w:rsid w:val="00721C5F"/>
    <w:rsid w:val="00722178"/>
    <w:rsid w:val="0072218C"/>
    <w:rsid w:val="00722A1C"/>
    <w:rsid w:val="007230C8"/>
    <w:rsid w:val="00723FE7"/>
    <w:rsid w:val="00724B5E"/>
    <w:rsid w:val="00724FA7"/>
    <w:rsid w:val="00725821"/>
    <w:rsid w:val="007261A4"/>
    <w:rsid w:val="00726B1A"/>
    <w:rsid w:val="00730655"/>
    <w:rsid w:val="007309FF"/>
    <w:rsid w:val="00731B96"/>
    <w:rsid w:val="00731D77"/>
    <w:rsid w:val="00731DC1"/>
    <w:rsid w:val="00732360"/>
    <w:rsid w:val="00732A35"/>
    <w:rsid w:val="0073390A"/>
    <w:rsid w:val="00734BBA"/>
    <w:rsid w:val="00734E64"/>
    <w:rsid w:val="00734EC2"/>
    <w:rsid w:val="007355CE"/>
    <w:rsid w:val="00735653"/>
    <w:rsid w:val="00736B37"/>
    <w:rsid w:val="00736EB0"/>
    <w:rsid w:val="00737527"/>
    <w:rsid w:val="007400B0"/>
    <w:rsid w:val="00740A35"/>
    <w:rsid w:val="007438B5"/>
    <w:rsid w:val="0074488B"/>
    <w:rsid w:val="007455A0"/>
    <w:rsid w:val="00745EF1"/>
    <w:rsid w:val="007472DF"/>
    <w:rsid w:val="0074756B"/>
    <w:rsid w:val="00747E85"/>
    <w:rsid w:val="0075147B"/>
    <w:rsid w:val="007517F7"/>
    <w:rsid w:val="007519FC"/>
    <w:rsid w:val="007520B4"/>
    <w:rsid w:val="00752376"/>
    <w:rsid w:val="0075258B"/>
    <w:rsid w:val="00752627"/>
    <w:rsid w:val="00752C07"/>
    <w:rsid w:val="007539E5"/>
    <w:rsid w:val="00753E81"/>
    <w:rsid w:val="00754449"/>
    <w:rsid w:val="0075643F"/>
    <w:rsid w:val="00756F7D"/>
    <w:rsid w:val="00757213"/>
    <w:rsid w:val="00760612"/>
    <w:rsid w:val="00760CAE"/>
    <w:rsid w:val="007614F0"/>
    <w:rsid w:val="007632E5"/>
    <w:rsid w:val="00763E2F"/>
    <w:rsid w:val="00763ED9"/>
    <w:rsid w:val="0076440E"/>
    <w:rsid w:val="007655D5"/>
    <w:rsid w:val="00765AFA"/>
    <w:rsid w:val="00767128"/>
    <w:rsid w:val="00771AFD"/>
    <w:rsid w:val="00773325"/>
    <w:rsid w:val="0077470D"/>
    <w:rsid w:val="007749F3"/>
    <w:rsid w:val="00774D26"/>
    <w:rsid w:val="00775956"/>
    <w:rsid w:val="00775F65"/>
    <w:rsid w:val="007763C1"/>
    <w:rsid w:val="00776E57"/>
    <w:rsid w:val="00777851"/>
    <w:rsid w:val="00777E82"/>
    <w:rsid w:val="00780938"/>
    <w:rsid w:val="00781359"/>
    <w:rsid w:val="007820C6"/>
    <w:rsid w:val="0078210E"/>
    <w:rsid w:val="00782CCD"/>
    <w:rsid w:val="007833B8"/>
    <w:rsid w:val="0078481E"/>
    <w:rsid w:val="00784A67"/>
    <w:rsid w:val="0078565F"/>
    <w:rsid w:val="00785B46"/>
    <w:rsid w:val="00786921"/>
    <w:rsid w:val="00787470"/>
    <w:rsid w:val="0078750F"/>
    <w:rsid w:val="00787D04"/>
    <w:rsid w:val="007902B7"/>
    <w:rsid w:val="007909F2"/>
    <w:rsid w:val="0079307B"/>
    <w:rsid w:val="0079381F"/>
    <w:rsid w:val="0079564D"/>
    <w:rsid w:val="00795B10"/>
    <w:rsid w:val="0079636F"/>
    <w:rsid w:val="007A1EAA"/>
    <w:rsid w:val="007A209A"/>
    <w:rsid w:val="007A2675"/>
    <w:rsid w:val="007A2E20"/>
    <w:rsid w:val="007A48EA"/>
    <w:rsid w:val="007A5FF9"/>
    <w:rsid w:val="007A6941"/>
    <w:rsid w:val="007A6C98"/>
    <w:rsid w:val="007A79FD"/>
    <w:rsid w:val="007B0B31"/>
    <w:rsid w:val="007B0B9D"/>
    <w:rsid w:val="007B25C9"/>
    <w:rsid w:val="007B26E3"/>
    <w:rsid w:val="007B2E9F"/>
    <w:rsid w:val="007B4551"/>
    <w:rsid w:val="007B5A43"/>
    <w:rsid w:val="007B5C29"/>
    <w:rsid w:val="007B64E5"/>
    <w:rsid w:val="007B6D41"/>
    <w:rsid w:val="007B6EB5"/>
    <w:rsid w:val="007B709B"/>
    <w:rsid w:val="007B753A"/>
    <w:rsid w:val="007B763D"/>
    <w:rsid w:val="007C050F"/>
    <w:rsid w:val="007C0CB6"/>
    <w:rsid w:val="007C1343"/>
    <w:rsid w:val="007C196F"/>
    <w:rsid w:val="007C1A29"/>
    <w:rsid w:val="007C31D6"/>
    <w:rsid w:val="007C3DCF"/>
    <w:rsid w:val="007C5EF1"/>
    <w:rsid w:val="007C6B05"/>
    <w:rsid w:val="007C73A8"/>
    <w:rsid w:val="007C7BF5"/>
    <w:rsid w:val="007D0049"/>
    <w:rsid w:val="007D089D"/>
    <w:rsid w:val="007D167F"/>
    <w:rsid w:val="007D1760"/>
    <w:rsid w:val="007D19B7"/>
    <w:rsid w:val="007D1ACC"/>
    <w:rsid w:val="007D2912"/>
    <w:rsid w:val="007D471C"/>
    <w:rsid w:val="007D51AA"/>
    <w:rsid w:val="007D5F62"/>
    <w:rsid w:val="007D6F20"/>
    <w:rsid w:val="007D75E5"/>
    <w:rsid w:val="007D773E"/>
    <w:rsid w:val="007E0063"/>
    <w:rsid w:val="007E0182"/>
    <w:rsid w:val="007E066E"/>
    <w:rsid w:val="007E0AAF"/>
    <w:rsid w:val="007E1356"/>
    <w:rsid w:val="007E186B"/>
    <w:rsid w:val="007E1971"/>
    <w:rsid w:val="007E1CB5"/>
    <w:rsid w:val="007E1E67"/>
    <w:rsid w:val="007E20FC"/>
    <w:rsid w:val="007E23A5"/>
    <w:rsid w:val="007E384F"/>
    <w:rsid w:val="007E4AA6"/>
    <w:rsid w:val="007E5995"/>
    <w:rsid w:val="007E6D6F"/>
    <w:rsid w:val="007E7062"/>
    <w:rsid w:val="007E70AE"/>
    <w:rsid w:val="007F0B3D"/>
    <w:rsid w:val="007F0E1E"/>
    <w:rsid w:val="007F17EA"/>
    <w:rsid w:val="007F1A19"/>
    <w:rsid w:val="007F22E3"/>
    <w:rsid w:val="007F2663"/>
    <w:rsid w:val="007F29A7"/>
    <w:rsid w:val="007F2C8D"/>
    <w:rsid w:val="007F42E4"/>
    <w:rsid w:val="007F4830"/>
    <w:rsid w:val="007F5215"/>
    <w:rsid w:val="007F5AFE"/>
    <w:rsid w:val="007F5F93"/>
    <w:rsid w:val="007F6885"/>
    <w:rsid w:val="007F736E"/>
    <w:rsid w:val="007F75C5"/>
    <w:rsid w:val="008004B4"/>
    <w:rsid w:val="008018FD"/>
    <w:rsid w:val="008022CE"/>
    <w:rsid w:val="0080238E"/>
    <w:rsid w:val="00802392"/>
    <w:rsid w:val="00803231"/>
    <w:rsid w:val="008040C4"/>
    <w:rsid w:val="00805432"/>
    <w:rsid w:val="008057FD"/>
    <w:rsid w:val="00805826"/>
    <w:rsid w:val="00805B9E"/>
    <w:rsid w:val="00805BE8"/>
    <w:rsid w:val="00806F9D"/>
    <w:rsid w:val="008070DF"/>
    <w:rsid w:val="0080758B"/>
    <w:rsid w:val="00807BDB"/>
    <w:rsid w:val="00807CD8"/>
    <w:rsid w:val="00810766"/>
    <w:rsid w:val="00810D2B"/>
    <w:rsid w:val="008114BE"/>
    <w:rsid w:val="00811DA8"/>
    <w:rsid w:val="00814129"/>
    <w:rsid w:val="00815E87"/>
    <w:rsid w:val="00816078"/>
    <w:rsid w:val="0081654F"/>
    <w:rsid w:val="00816E40"/>
    <w:rsid w:val="00816EB0"/>
    <w:rsid w:val="008177E3"/>
    <w:rsid w:val="00820365"/>
    <w:rsid w:val="00820899"/>
    <w:rsid w:val="00821D0B"/>
    <w:rsid w:val="0082211E"/>
    <w:rsid w:val="00822EB4"/>
    <w:rsid w:val="00823AA9"/>
    <w:rsid w:val="00823F9D"/>
    <w:rsid w:val="00824817"/>
    <w:rsid w:val="008255B9"/>
    <w:rsid w:val="00825CD8"/>
    <w:rsid w:val="0082629D"/>
    <w:rsid w:val="008268AC"/>
    <w:rsid w:val="008269D5"/>
    <w:rsid w:val="00827324"/>
    <w:rsid w:val="00827419"/>
    <w:rsid w:val="00827A80"/>
    <w:rsid w:val="00827FF6"/>
    <w:rsid w:val="00830540"/>
    <w:rsid w:val="00830D3E"/>
    <w:rsid w:val="008317FB"/>
    <w:rsid w:val="00831CA6"/>
    <w:rsid w:val="0083349B"/>
    <w:rsid w:val="00833C7A"/>
    <w:rsid w:val="00833D76"/>
    <w:rsid w:val="00834794"/>
    <w:rsid w:val="00835217"/>
    <w:rsid w:val="008355EA"/>
    <w:rsid w:val="008359BF"/>
    <w:rsid w:val="00837458"/>
    <w:rsid w:val="00837956"/>
    <w:rsid w:val="00837AAE"/>
    <w:rsid w:val="008408B3"/>
    <w:rsid w:val="00841899"/>
    <w:rsid w:val="00842814"/>
    <w:rsid w:val="008429AD"/>
    <w:rsid w:val="008429DB"/>
    <w:rsid w:val="00842F37"/>
    <w:rsid w:val="00844EC5"/>
    <w:rsid w:val="00846747"/>
    <w:rsid w:val="00850A08"/>
    <w:rsid w:val="00850C75"/>
    <w:rsid w:val="00850E39"/>
    <w:rsid w:val="00851E9C"/>
    <w:rsid w:val="00852260"/>
    <w:rsid w:val="008529F4"/>
    <w:rsid w:val="0085359F"/>
    <w:rsid w:val="0085477A"/>
    <w:rsid w:val="00854B66"/>
    <w:rsid w:val="00854D6D"/>
    <w:rsid w:val="00855107"/>
    <w:rsid w:val="00855173"/>
    <w:rsid w:val="008556EC"/>
    <w:rsid w:val="008557D9"/>
    <w:rsid w:val="00855BF7"/>
    <w:rsid w:val="00856214"/>
    <w:rsid w:val="00856780"/>
    <w:rsid w:val="0085763D"/>
    <w:rsid w:val="00857E15"/>
    <w:rsid w:val="0086126B"/>
    <w:rsid w:val="00862089"/>
    <w:rsid w:val="00863D3F"/>
    <w:rsid w:val="00865362"/>
    <w:rsid w:val="00866D5B"/>
    <w:rsid w:val="00866FF5"/>
    <w:rsid w:val="0086740C"/>
    <w:rsid w:val="00867D83"/>
    <w:rsid w:val="00867F17"/>
    <w:rsid w:val="008703B0"/>
    <w:rsid w:val="00870DC0"/>
    <w:rsid w:val="00871106"/>
    <w:rsid w:val="008716A2"/>
    <w:rsid w:val="00871800"/>
    <w:rsid w:val="008722C5"/>
    <w:rsid w:val="00872953"/>
    <w:rsid w:val="0087332D"/>
    <w:rsid w:val="00873C49"/>
    <w:rsid w:val="00873E1F"/>
    <w:rsid w:val="00874C16"/>
    <w:rsid w:val="00875AC9"/>
    <w:rsid w:val="00876B11"/>
    <w:rsid w:val="00876DDC"/>
    <w:rsid w:val="00877612"/>
    <w:rsid w:val="00877990"/>
    <w:rsid w:val="008806DE"/>
    <w:rsid w:val="00881543"/>
    <w:rsid w:val="008815A0"/>
    <w:rsid w:val="00882D2C"/>
    <w:rsid w:val="00883909"/>
    <w:rsid w:val="008845FD"/>
    <w:rsid w:val="0088539D"/>
    <w:rsid w:val="00886D1F"/>
    <w:rsid w:val="00887C61"/>
    <w:rsid w:val="00887FAD"/>
    <w:rsid w:val="00891EE1"/>
    <w:rsid w:val="008921B2"/>
    <w:rsid w:val="00892E71"/>
    <w:rsid w:val="00893987"/>
    <w:rsid w:val="00893DC4"/>
    <w:rsid w:val="00894BB4"/>
    <w:rsid w:val="00895690"/>
    <w:rsid w:val="00895C38"/>
    <w:rsid w:val="008963EF"/>
    <w:rsid w:val="0089688E"/>
    <w:rsid w:val="00897832"/>
    <w:rsid w:val="00897A1C"/>
    <w:rsid w:val="008A0194"/>
    <w:rsid w:val="008A1C1E"/>
    <w:rsid w:val="008A1C4D"/>
    <w:rsid w:val="008A1DFE"/>
    <w:rsid w:val="008A1FBE"/>
    <w:rsid w:val="008A2E0E"/>
    <w:rsid w:val="008A40DF"/>
    <w:rsid w:val="008A46A9"/>
    <w:rsid w:val="008A4B55"/>
    <w:rsid w:val="008A5155"/>
    <w:rsid w:val="008A5689"/>
    <w:rsid w:val="008A607E"/>
    <w:rsid w:val="008A65D4"/>
    <w:rsid w:val="008A7A91"/>
    <w:rsid w:val="008A7E65"/>
    <w:rsid w:val="008B09A4"/>
    <w:rsid w:val="008B0A6E"/>
    <w:rsid w:val="008B1BEA"/>
    <w:rsid w:val="008B211B"/>
    <w:rsid w:val="008B2207"/>
    <w:rsid w:val="008B2B16"/>
    <w:rsid w:val="008B3194"/>
    <w:rsid w:val="008B3F02"/>
    <w:rsid w:val="008B5AE7"/>
    <w:rsid w:val="008B64A6"/>
    <w:rsid w:val="008B655F"/>
    <w:rsid w:val="008B7AEA"/>
    <w:rsid w:val="008C0329"/>
    <w:rsid w:val="008C04EB"/>
    <w:rsid w:val="008C16D4"/>
    <w:rsid w:val="008C1DC4"/>
    <w:rsid w:val="008C21F0"/>
    <w:rsid w:val="008C25F2"/>
    <w:rsid w:val="008C276E"/>
    <w:rsid w:val="008C3C0C"/>
    <w:rsid w:val="008C40DD"/>
    <w:rsid w:val="008C60E9"/>
    <w:rsid w:val="008C62B1"/>
    <w:rsid w:val="008C67FC"/>
    <w:rsid w:val="008C6968"/>
    <w:rsid w:val="008C6D55"/>
    <w:rsid w:val="008C78D2"/>
    <w:rsid w:val="008D0270"/>
    <w:rsid w:val="008D11F3"/>
    <w:rsid w:val="008D1398"/>
    <w:rsid w:val="008D169C"/>
    <w:rsid w:val="008D1B7C"/>
    <w:rsid w:val="008D1FC7"/>
    <w:rsid w:val="008D2B55"/>
    <w:rsid w:val="008D3F08"/>
    <w:rsid w:val="008D61C4"/>
    <w:rsid w:val="008D6657"/>
    <w:rsid w:val="008D70F0"/>
    <w:rsid w:val="008D798C"/>
    <w:rsid w:val="008E182D"/>
    <w:rsid w:val="008E1925"/>
    <w:rsid w:val="008E1F60"/>
    <w:rsid w:val="008E307E"/>
    <w:rsid w:val="008E35CB"/>
    <w:rsid w:val="008E3705"/>
    <w:rsid w:val="008E3F97"/>
    <w:rsid w:val="008E42A5"/>
    <w:rsid w:val="008E49A6"/>
    <w:rsid w:val="008E522F"/>
    <w:rsid w:val="008E58BB"/>
    <w:rsid w:val="008E6A81"/>
    <w:rsid w:val="008E6B40"/>
    <w:rsid w:val="008E715B"/>
    <w:rsid w:val="008E7535"/>
    <w:rsid w:val="008E7DBE"/>
    <w:rsid w:val="008E7FD2"/>
    <w:rsid w:val="008F0238"/>
    <w:rsid w:val="008F0DB2"/>
    <w:rsid w:val="008F1AE4"/>
    <w:rsid w:val="008F2160"/>
    <w:rsid w:val="008F2C2E"/>
    <w:rsid w:val="008F326A"/>
    <w:rsid w:val="008F3B21"/>
    <w:rsid w:val="008F4DD1"/>
    <w:rsid w:val="008F5007"/>
    <w:rsid w:val="008F6056"/>
    <w:rsid w:val="008F60E1"/>
    <w:rsid w:val="008F70A8"/>
    <w:rsid w:val="008F77AA"/>
    <w:rsid w:val="00900BD4"/>
    <w:rsid w:val="0090144A"/>
    <w:rsid w:val="0090168A"/>
    <w:rsid w:val="00902C07"/>
    <w:rsid w:val="00902E91"/>
    <w:rsid w:val="00904462"/>
    <w:rsid w:val="00905804"/>
    <w:rsid w:val="009075CE"/>
    <w:rsid w:val="00907FB6"/>
    <w:rsid w:val="009101E2"/>
    <w:rsid w:val="009128D8"/>
    <w:rsid w:val="00912C31"/>
    <w:rsid w:val="00913FC8"/>
    <w:rsid w:val="00915C27"/>
    <w:rsid w:val="00915D73"/>
    <w:rsid w:val="00916077"/>
    <w:rsid w:val="009162EA"/>
    <w:rsid w:val="009170A2"/>
    <w:rsid w:val="0091710F"/>
    <w:rsid w:val="00917AFA"/>
    <w:rsid w:val="009208A6"/>
    <w:rsid w:val="00920CDE"/>
    <w:rsid w:val="00921310"/>
    <w:rsid w:val="009228F7"/>
    <w:rsid w:val="009230D2"/>
    <w:rsid w:val="0092322B"/>
    <w:rsid w:val="00923E73"/>
    <w:rsid w:val="00924514"/>
    <w:rsid w:val="00924B30"/>
    <w:rsid w:val="00925086"/>
    <w:rsid w:val="0092607B"/>
    <w:rsid w:val="00927316"/>
    <w:rsid w:val="00927F73"/>
    <w:rsid w:val="0093062D"/>
    <w:rsid w:val="00931003"/>
    <w:rsid w:val="0093133D"/>
    <w:rsid w:val="0093276D"/>
    <w:rsid w:val="00933015"/>
    <w:rsid w:val="0093361F"/>
    <w:rsid w:val="00933D12"/>
    <w:rsid w:val="0093423A"/>
    <w:rsid w:val="00934263"/>
    <w:rsid w:val="009344EC"/>
    <w:rsid w:val="00934C81"/>
    <w:rsid w:val="00936F0E"/>
    <w:rsid w:val="00937065"/>
    <w:rsid w:val="0093720D"/>
    <w:rsid w:val="00937B7B"/>
    <w:rsid w:val="00940182"/>
    <w:rsid w:val="00940285"/>
    <w:rsid w:val="00940521"/>
    <w:rsid w:val="0094130D"/>
    <w:rsid w:val="009415B0"/>
    <w:rsid w:val="009443D9"/>
    <w:rsid w:val="0094543E"/>
    <w:rsid w:val="0094732C"/>
    <w:rsid w:val="009474F7"/>
    <w:rsid w:val="0094752B"/>
    <w:rsid w:val="00947E7E"/>
    <w:rsid w:val="0095139A"/>
    <w:rsid w:val="00951F34"/>
    <w:rsid w:val="00952C5E"/>
    <w:rsid w:val="00953380"/>
    <w:rsid w:val="00953412"/>
    <w:rsid w:val="00953E16"/>
    <w:rsid w:val="009542AC"/>
    <w:rsid w:val="009547C9"/>
    <w:rsid w:val="009570A3"/>
    <w:rsid w:val="00957318"/>
    <w:rsid w:val="00957D3D"/>
    <w:rsid w:val="00957FB3"/>
    <w:rsid w:val="00960B1F"/>
    <w:rsid w:val="009614DF"/>
    <w:rsid w:val="00961BB2"/>
    <w:rsid w:val="00961D04"/>
    <w:rsid w:val="00961F47"/>
    <w:rsid w:val="00962108"/>
    <w:rsid w:val="009632C2"/>
    <w:rsid w:val="009638D6"/>
    <w:rsid w:val="00964468"/>
    <w:rsid w:val="00964CC4"/>
    <w:rsid w:val="00964D77"/>
    <w:rsid w:val="00965539"/>
    <w:rsid w:val="00965FCF"/>
    <w:rsid w:val="009677F0"/>
    <w:rsid w:val="0097022A"/>
    <w:rsid w:val="009707DC"/>
    <w:rsid w:val="00971ADA"/>
    <w:rsid w:val="0097216A"/>
    <w:rsid w:val="0097219B"/>
    <w:rsid w:val="009730EF"/>
    <w:rsid w:val="00973231"/>
    <w:rsid w:val="00973A08"/>
    <w:rsid w:val="00973DA9"/>
    <w:rsid w:val="0097408E"/>
    <w:rsid w:val="00974BB2"/>
    <w:rsid w:val="00974FA7"/>
    <w:rsid w:val="009756E5"/>
    <w:rsid w:val="0097582C"/>
    <w:rsid w:val="00975E38"/>
    <w:rsid w:val="009770EC"/>
    <w:rsid w:val="009771F3"/>
    <w:rsid w:val="00977A8C"/>
    <w:rsid w:val="00977EB0"/>
    <w:rsid w:val="00980C57"/>
    <w:rsid w:val="009815AC"/>
    <w:rsid w:val="00981A9B"/>
    <w:rsid w:val="00982492"/>
    <w:rsid w:val="00982CD6"/>
    <w:rsid w:val="009836F3"/>
    <w:rsid w:val="00983910"/>
    <w:rsid w:val="00984781"/>
    <w:rsid w:val="00986386"/>
    <w:rsid w:val="00990088"/>
    <w:rsid w:val="00990361"/>
    <w:rsid w:val="00990A76"/>
    <w:rsid w:val="00990AB6"/>
    <w:rsid w:val="009916C1"/>
    <w:rsid w:val="00991A3A"/>
    <w:rsid w:val="009932AC"/>
    <w:rsid w:val="009936FF"/>
    <w:rsid w:val="00993CB2"/>
    <w:rsid w:val="00994351"/>
    <w:rsid w:val="0099516A"/>
    <w:rsid w:val="00995BF8"/>
    <w:rsid w:val="0099621D"/>
    <w:rsid w:val="00996A8F"/>
    <w:rsid w:val="00996D2C"/>
    <w:rsid w:val="009A04FB"/>
    <w:rsid w:val="009A1DBF"/>
    <w:rsid w:val="009A1F1E"/>
    <w:rsid w:val="009A3133"/>
    <w:rsid w:val="009A31C7"/>
    <w:rsid w:val="009A5A0B"/>
    <w:rsid w:val="009A60C2"/>
    <w:rsid w:val="009A6527"/>
    <w:rsid w:val="009A68E6"/>
    <w:rsid w:val="009A6F59"/>
    <w:rsid w:val="009A7598"/>
    <w:rsid w:val="009B0E58"/>
    <w:rsid w:val="009B1DF8"/>
    <w:rsid w:val="009B2973"/>
    <w:rsid w:val="009B2A11"/>
    <w:rsid w:val="009B2D15"/>
    <w:rsid w:val="009B307A"/>
    <w:rsid w:val="009B34D2"/>
    <w:rsid w:val="009B3556"/>
    <w:rsid w:val="009B3D20"/>
    <w:rsid w:val="009B3FD3"/>
    <w:rsid w:val="009B5418"/>
    <w:rsid w:val="009B5B39"/>
    <w:rsid w:val="009B647E"/>
    <w:rsid w:val="009B718B"/>
    <w:rsid w:val="009B7E61"/>
    <w:rsid w:val="009C0727"/>
    <w:rsid w:val="009C0EB8"/>
    <w:rsid w:val="009C1504"/>
    <w:rsid w:val="009C166E"/>
    <w:rsid w:val="009C1CD9"/>
    <w:rsid w:val="009C1EB6"/>
    <w:rsid w:val="009C252A"/>
    <w:rsid w:val="009C322C"/>
    <w:rsid w:val="009C3A83"/>
    <w:rsid w:val="009C3C80"/>
    <w:rsid w:val="009C41FF"/>
    <w:rsid w:val="009C492F"/>
    <w:rsid w:val="009C5847"/>
    <w:rsid w:val="009C64B6"/>
    <w:rsid w:val="009C6E14"/>
    <w:rsid w:val="009D0518"/>
    <w:rsid w:val="009D0E4C"/>
    <w:rsid w:val="009D1620"/>
    <w:rsid w:val="009D2FF2"/>
    <w:rsid w:val="009D3226"/>
    <w:rsid w:val="009D3385"/>
    <w:rsid w:val="009D5BAB"/>
    <w:rsid w:val="009D793C"/>
    <w:rsid w:val="009D7BE6"/>
    <w:rsid w:val="009E100A"/>
    <w:rsid w:val="009E16A9"/>
    <w:rsid w:val="009E2C46"/>
    <w:rsid w:val="009E2FE0"/>
    <w:rsid w:val="009E375F"/>
    <w:rsid w:val="009E39D4"/>
    <w:rsid w:val="009E3AD3"/>
    <w:rsid w:val="009E433B"/>
    <w:rsid w:val="009E5401"/>
    <w:rsid w:val="009E5514"/>
    <w:rsid w:val="009E6C1A"/>
    <w:rsid w:val="009E75B6"/>
    <w:rsid w:val="009E7A0F"/>
    <w:rsid w:val="009F1B34"/>
    <w:rsid w:val="009F23C4"/>
    <w:rsid w:val="009F2A4E"/>
    <w:rsid w:val="009F4B02"/>
    <w:rsid w:val="009F56F0"/>
    <w:rsid w:val="009F59AE"/>
    <w:rsid w:val="009F6413"/>
    <w:rsid w:val="009F6DD0"/>
    <w:rsid w:val="009F715F"/>
    <w:rsid w:val="00A01363"/>
    <w:rsid w:val="00A01850"/>
    <w:rsid w:val="00A02AF1"/>
    <w:rsid w:val="00A03319"/>
    <w:rsid w:val="00A03A67"/>
    <w:rsid w:val="00A051E4"/>
    <w:rsid w:val="00A05544"/>
    <w:rsid w:val="00A05FB9"/>
    <w:rsid w:val="00A06656"/>
    <w:rsid w:val="00A0758F"/>
    <w:rsid w:val="00A10396"/>
    <w:rsid w:val="00A103B6"/>
    <w:rsid w:val="00A10D11"/>
    <w:rsid w:val="00A113ED"/>
    <w:rsid w:val="00A12E6F"/>
    <w:rsid w:val="00A14493"/>
    <w:rsid w:val="00A14B4F"/>
    <w:rsid w:val="00A1570A"/>
    <w:rsid w:val="00A165E4"/>
    <w:rsid w:val="00A16807"/>
    <w:rsid w:val="00A17866"/>
    <w:rsid w:val="00A17D27"/>
    <w:rsid w:val="00A20838"/>
    <w:rsid w:val="00A20C21"/>
    <w:rsid w:val="00A20F7C"/>
    <w:rsid w:val="00A211B4"/>
    <w:rsid w:val="00A223CF"/>
    <w:rsid w:val="00A224BE"/>
    <w:rsid w:val="00A2279E"/>
    <w:rsid w:val="00A22816"/>
    <w:rsid w:val="00A22A3C"/>
    <w:rsid w:val="00A22B0A"/>
    <w:rsid w:val="00A240CC"/>
    <w:rsid w:val="00A25995"/>
    <w:rsid w:val="00A262DF"/>
    <w:rsid w:val="00A26929"/>
    <w:rsid w:val="00A2760F"/>
    <w:rsid w:val="00A303DB"/>
    <w:rsid w:val="00A31A53"/>
    <w:rsid w:val="00A31C17"/>
    <w:rsid w:val="00A3296B"/>
    <w:rsid w:val="00A32AE3"/>
    <w:rsid w:val="00A33DDF"/>
    <w:rsid w:val="00A34547"/>
    <w:rsid w:val="00A3658B"/>
    <w:rsid w:val="00A36A94"/>
    <w:rsid w:val="00A36D10"/>
    <w:rsid w:val="00A376B7"/>
    <w:rsid w:val="00A37FF0"/>
    <w:rsid w:val="00A411F4"/>
    <w:rsid w:val="00A41BF5"/>
    <w:rsid w:val="00A41EF4"/>
    <w:rsid w:val="00A42355"/>
    <w:rsid w:val="00A42A0E"/>
    <w:rsid w:val="00A42A8C"/>
    <w:rsid w:val="00A43684"/>
    <w:rsid w:val="00A44778"/>
    <w:rsid w:val="00A4523A"/>
    <w:rsid w:val="00A45485"/>
    <w:rsid w:val="00A458B8"/>
    <w:rsid w:val="00A465F4"/>
    <w:rsid w:val="00A46766"/>
    <w:rsid w:val="00A469E7"/>
    <w:rsid w:val="00A46BB7"/>
    <w:rsid w:val="00A50293"/>
    <w:rsid w:val="00A502B0"/>
    <w:rsid w:val="00A52493"/>
    <w:rsid w:val="00A53D95"/>
    <w:rsid w:val="00A55258"/>
    <w:rsid w:val="00A56864"/>
    <w:rsid w:val="00A57239"/>
    <w:rsid w:val="00A57988"/>
    <w:rsid w:val="00A60127"/>
    <w:rsid w:val="00A604A4"/>
    <w:rsid w:val="00A615F6"/>
    <w:rsid w:val="00A61B7D"/>
    <w:rsid w:val="00A62BC3"/>
    <w:rsid w:val="00A6381D"/>
    <w:rsid w:val="00A63AF5"/>
    <w:rsid w:val="00A643B4"/>
    <w:rsid w:val="00A655FE"/>
    <w:rsid w:val="00A6605B"/>
    <w:rsid w:val="00A66ADC"/>
    <w:rsid w:val="00A677D6"/>
    <w:rsid w:val="00A7147D"/>
    <w:rsid w:val="00A72A0D"/>
    <w:rsid w:val="00A72E73"/>
    <w:rsid w:val="00A738E2"/>
    <w:rsid w:val="00A75F3A"/>
    <w:rsid w:val="00A77F24"/>
    <w:rsid w:val="00A80019"/>
    <w:rsid w:val="00A8199E"/>
    <w:rsid w:val="00A81B15"/>
    <w:rsid w:val="00A8224A"/>
    <w:rsid w:val="00A829AB"/>
    <w:rsid w:val="00A837FF"/>
    <w:rsid w:val="00A83A2C"/>
    <w:rsid w:val="00A83A58"/>
    <w:rsid w:val="00A84052"/>
    <w:rsid w:val="00A846C4"/>
    <w:rsid w:val="00A84DC8"/>
    <w:rsid w:val="00A8571D"/>
    <w:rsid w:val="00A859F6"/>
    <w:rsid w:val="00A85BE8"/>
    <w:rsid w:val="00A85DBC"/>
    <w:rsid w:val="00A87204"/>
    <w:rsid w:val="00A87FEB"/>
    <w:rsid w:val="00A90012"/>
    <w:rsid w:val="00A90C39"/>
    <w:rsid w:val="00A91A86"/>
    <w:rsid w:val="00A92CC7"/>
    <w:rsid w:val="00A93A4D"/>
    <w:rsid w:val="00A93F9F"/>
    <w:rsid w:val="00A9420E"/>
    <w:rsid w:val="00A942AF"/>
    <w:rsid w:val="00A945C0"/>
    <w:rsid w:val="00A9470C"/>
    <w:rsid w:val="00A94BC1"/>
    <w:rsid w:val="00A9557E"/>
    <w:rsid w:val="00A9592B"/>
    <w:rsid w:val="00A96818"/>
    <w:rsid w:val="00A972F7"/>
    <w:rsid w:val="00A97648"/>
    <w:rsid w:val="00A97E69"/>
    <w:rsid w:val="00AA07A5"/>
    <w:rsid w:val="00AA1AF7"/>
    <w:rsid w:val="00AA1CFD"/>
    <w:rsid w:val="00AA2239"/>
    <w:rsid w:val="00AA24A8"/>
    <w:rsid w:val="00AA33D2"/>
    <w:rsid w:val="00AA4812"/>
    <w:rsid w:val="00AA5820"/>
    <w:rsid w:val="00AA58DC"/>
    <w:rsid w:val="00AA6358"/>
    <w:rsid w:val="00AA655E"/>
    <w:rsid w:val="00AA7ED1"/>
    <w:rsid w:val="00AB095C"/>
    <w:rsid w:val="00AB0BA4"/>
    <w:rsid w:val="00AB0C57"/>
    <w:rsid w:val="00AB1195"/>
    <w:rsid w:val="00AB156B"/>
    <w:rsid w:val="00AB1709"/>
    <w:rsid w:val="00AB1B31"/>
    <w:rsid w:val="00AB248F"/>
    <w:rsid w:val="00AB2F7D"/>
    <w:rsid w:val="00AB4182"/>
    <w:rsid w:val="00AB5CF5"/>
    <w:rsid w:val="00AB617F"/>
    <w:rsid w:val="00AB68B4"/>
    <w:rsid w:val="00AB75E4"/>
    <w:rsid w:val="00AC04BF"/>
    <w:rsid w:val="00AC27DB"/>
    <w:rsid w:val="00AC2D32"/>
    <w:rsid w:val="00AC438B"/>
    <w:rsid w:val="00AC5A83"/>
    <w:rsid w:val="00AC6D6B"/>
    <w:rsid w:val="00AC754F"/>
    <w:rsid w:val="00AD046E"/>
    <w:rsid w:val="00AD0553"/>
    <w:rsid w:val="00AD139B"/>
    <w:rsid w:val="00AD1B7B"/>
    <w:rsid w:val="00AD21B3"/>
    <w:rsid w:val="00AD565F"/>
    <w:rsid w:val="00AD5AA1"/>
    <w:rsid w:val="00AD5C05"/>
    <w:rsid w:val="00AD6425"/>
    <w:rsid w:val="00AD6829"/>
    <w:rsid w:val="00AD71D5"/>
    <w:rsid w:val="00AD76F6"/>
    <w:rsid w:val="00AD7736"/>
    <w:rsid w:val="00AD7CAF"/>
    <w:rsid w:val="00AE10CE"/>
    <w:rsid w:val="00AE17AC"/>
    <w:rsid w:val="00AE1EFF"/>
    <w:rsid w:val="00AE38E2"/>
    <w:rsid w:val="00AE54A1"/>
    <w:rsid w:val="00AE66B7"/>
    <w:rsid w:val="00AE67AD"/>
    <w:rsid w:val="00AE70D4"/>
    <w:rsid w:val="00AE7868"/>
    <w:rsid w:val="00AE7F55"/>
    <w:rsid w:val="00AF0407"/>
    <w:rsid w:val="00AF049B"/>
    <w:rsid w:val="00AF3464"/>
    <w:rsid w:val="00AF412D"/>
    <w:rsid w:val="00AF465D"/>
    <w:rsid w:val="00AF4D8B"/>
    <w:rsid w:val="00AF5C8A"/>
    <w:rsid w:val="00AF633B"/>
    <w:rsid w:val="00B00410"/>
    <w:rsid w:val="00B00F84"/>
    <w:rsid w:val="00B03E15"/>
    <w:rsid w:val="00B04A5D"/>
    <w:rsid w:val="00B055FA"/>
    <w:rsid w:val="00B067CA"/>
    <w:rsid w:val="00B12B26"/>
    <w:rsid w:val="00B13CFF"/>
    <w:rsid w:val="00B1557D"/>
    <w:rsid w:val="00B163CB"/>
    <w:rsid w:val="00B163F8"/>
    <w:rsid w:val="00B16506"/>
    <w:rsid w:val="00B16565"/>
    <w:rsid w:val="00B174F9"/>
    <w:rsid w:val="00B207EA"/>
    <w:rsid w:val="00B21E18"/>
    <w:rsid w:val="00B2233B"/>
    <w:rsid w:val="00B23269"/>
    <w:rsid w:val="00B2472D"/>
    <w:rsid w:val="00B24CA0"/>
    <w:rsid w:val="00B24DE2"/>
    <w:rsid w:val="00B2549F"/>
    <w:rsid w:val="00B25BE2"/>
    <w:rsid w:val="00B25CE7"/>
    <w:rsid w:val="00B266C5"/>
    <w:rsid w:val="00B2788F"/>
    <w:rsid w:val="00B278AF"/>
    <w:rsid w:val="00B304B6"/>
    <w:rsid w:val="00B31ACB"/>
    <w:rsid w:val="00B31CC5"/>
    <w:rsid w:val="00B3225E"/>
    <w:rsid w:val="00B32442"/>
    <w:rsid w:val="00B3257D"/>
    <w:rsid w:val="00B3294F"/>
    <w:rsid w:val="00B33845"/>
    <w:rsid w:val="00B33BE1"/>
    <w:rsid w:val="00B34075"/>
    <w:rsid w:val="00B34945"/>
    <w:rsid w:val="00B349FE"/>
    <w:rsid w:val="00B35B0D"/>
    <w:rsid w:val="00B373D1"/>
    <w:rsid w:val="00B37E4B"/>
    <w:rsid w:val="00B40D6F"/>
    <w:rsid w:val="00B4108D"/>
    <w:rsid w:val="00B42AFF"/>
    <w:rsid w:val="00B42C86"/>
    <w:rsid w:val="00B43513"/>
    <w:rsid w:val="00B445C5"/>
    <w:rsid w:val="00B44901"/>
    <w:rsid w:val="00B44904"/>
    <w:rsid w:val="00B461C4"/>
    <w:rsid w:val="00B479BD"/>
    <w:rsid w:val="00B5016F"/>
    <w:rsid w:val="00B505EB"/>
    <w:rsid w:val="00B50E45"/>
    <w:rsid w:val="00B5146A"/>
    <w:rsid w:val="00B51D01"/>
    <w:rsid w:val="00B54032"/>
    <w:rsid w:val="00B54B88"/>
    <w:rsid w:val="00B56330"/>
    <w:rsid w:val="00B56D9F"/>
    <w:rsid w:val="00B57265"/>
    <w:rsid w:val="00B633AE"/>
    <w:rsid w:val="00B65A0A"/>
    <w:rsid w:val="00B66437"/>
    <w:rsid w:val="00B665D2"/>
    <w:rsid w:val="00B66C2F"/>
    <w:rsid w:val="00B66E26"/>
    <w:rsid w:val="00B6737C"/>
    <w:rsid w:val="00B70938"/>
    <w:rsid w:val="00B70B49"/>
    <w:rsid w:val="00B70D9B"/>
    <w:rsid w:val="00B71B94"/>
    <w:rsid w:val="00B71CE3"/>
    <w:rsid w:val="00B71D98"/>
    <w:rsid w:val="00B7214D"/>
    <w:rsid w:val="00B72FA1"/>
    <w:rsid w:val="00B73D99"/>
    <w:rsid w:val="00B74372"/>
    <w:rsid w:val="00B744C6"/>
    <w:rsid w:val="00B745B3"/>
    <w:rsid w:val="00B75525"/>
    <w:rsid w:val="00B75E48"/>
    <w:rsid w:val="00B77166"/>
    <w:rsid w:val="00B77AC0"/>
    <w:rsid w:val="00B77B74"/>
    <w:rsid w:val="00B80283"/>
    <w:rsid w:val="00B8095F"/>
    <w:rsid w:val="00B80B0C"/>
    <w:rsid w:val="00B80B11"/>
    <w:rsid w:val="00B82763"/>
    <w:rsid w:val="00B82C7F"/>
    <w:rsid w:val="00B831AE"/>
    <w:rsid w:val="00B83747"/>
    <w:rsid w:val="00B83CD9"/>
    <w:rsid w:val="00B8446C"/>
    <w:rsid w:val="00B84D92"/>
    <w:rsid w:val="00B87725"/>
    <w:rsid w:val="00B87AFA"/>
    <w:rsid w:val="00B90800"/>
    <w:rsid w:val="00B92273"/>
    <w:rsid w:val="00B9268A"/>
    <w:rsid w:val="00B9325A"/>
    <w:rsid w:val="00B94F3F"/>
    <w:rsid w:val="00B963D8"/>
    <w:rsid w:val="00B96638"/>
    <w:rsid w:val="00B96CFB"/>
    <w:rsid w:val="00B977DF"/>
    <w:rsid w:val="00BA0145"/>
    <w:rsid w:val="00BA259A"/>
    <w:rsid w:val="00BA259C"/>
    <w:rsid w:val="00BA29D3"/>
    <w:rsid w:val="00BA2C3F"/>
    <w:rsid w:val="00BA307F"/>
    <w:rsid w:val="00BA4B44"/>
    <w:rsid w:val="00BA5280"/>
    <w:rsid w:val="00BA5462"/>
    <w:rsid w:val="00BA74FC"/>
    <w:rsid w:val="00BA7803"/>
    <w:rsid w:val="00BA796F"/>
    <w:rsid w:val="00BA7B94"/>
    <w:rsid w:val="00BB0287"/>
    <w:rsid w:val="00BB0694"/>
    <w:rsid w:val="00BB0982"/>
    <w:rsid w:val="00BB14F1"/>
    <w:rsid w:val="00BB151F"/>
    <w:rsid w:val="00BB4AAC"/>
    <w:rsid w:val="00BB557A"/>
    <w:rsid w:val="00BB572E"/>
    <w:rsid w:val="00BB5F5C"/>
    <w:rsid w:val="00BB739C"/>
    <w:rsid w:val="00BB74FD"/>
    <w:rsid w:val="00BB7E5F"/>
    <w:rsid w:val="00BC167A"/>
    <w:rsid w:val="00BC2DCE"/>
    <w:rsid w:val="00BC3875"/>
    <w:rsid w:val="00BC4400"/>
    <w:rsid w:val="00BC526D"/>
    <w:rsid w:val="00BC5982"/>
    <w:rsid w:val="00BC5A78"/>
    <w:rsid w:val="00BC5AC7"/>
    <w:rsid w:val="00BC60BF"/>
    <w:rsid w:val="00BC680D"/>
    <w:rsid w:val="00BC75EF"/>
    <w:rsid w:val="00BC79F3"/>
    <w:rsid w:val="00BD1973"/>
    <w:rsid w:val="00BD1B3C"/>
    <w:rsid w:val="00BD1DEB"/>
    <w:rsid w:val="00BD28BF"/>
    <w:rsid w:val="00BD2BF8"/>
    <w:rsid w:val="00BD2D12"/>
    <w:rsid w:val="00BD3C04"/>
    <w:rsid w:val="00BD4056"/>
    <w:rsid w:val="00BD4F9F"/>
    <w:rsid w:val="00BD6404"/>
    <w:rsid w:val="00BD6429"/>
    <w:rsid w:val="00BD648B"/>
    <w:rsid w:val="00BD6668"/>
    <w:rsid w:val="00BD6E1D"/>
    <w:rsid w:val="00BE0B24"/>
    <w:rsid w:val="00BE0D62"/>
    <w:rsid w:val="00BE101A"/>
    <w:rsid w:val="00BE1342"/>
    <w:rsid w:val="00BE17C0"/>
    <w:rsid w:val="00BE26A4"/>
    <w:rsid w:val="00BE2D52"/>
    <w:rsid w:val="00BE33AE"/>
    <w:rsid w:val="00BE4333"/>
    <w:rsid w:val="00BE4A96"/>
    <w:rsid w:val="00BE727A"/>
    <w:rsid w:val="00BE7B4C"/>
    <w:rsid w:val="00BF046F"/>
    <w:rsid w:val="00BF06DB"/>
    <w:rsid w:val="00BF160F"/>
    <w:rsid w:val="00BF1705"/>
    <w:rsid w:val="00BF19EF"/>
    <w:rsid w:val="00BF1A2A"/>
    <w:rsid w:val="00BF2708"/>
    <w:rsid w:val="00BF3048"/>
    <w:rsid w:val="00BF6952"/>
    <w:rsid w:val="00BF7406"/>
    <w:rsid w:val="00BF7A57"/>
    <w:rsid w:val="00C00023"/>
    <w:rsid w:val="00C0019E"/>
    <w:rsid w:val="00C00B45"/>
    <w:rsid w:val="00C00EB4"/>
    <w:rsid w:val="00C00F39"/>
    <w:rsid w:val="00C01953"/>
    <w:rsid w:val="00C01D50"/>
    <w:rsid w:val="00C02E7E"/>
    <w:rsid w:val="00C04486"/>
    <w:rsid w:val="00C04D82"/>
    <w:rsid w:val="00C053D2"/>
    <w:rsid w:val="00C056DC"/>
    <w:rsid w:val="00C067FE"/>
    <w:rsid w:val="00C07E3E"/>
    <w:rsid w:val="00C1051D"/>
    <w:rsid w:val="00C11917"/>
    <w:rsid w:val="00C12437"/>
    <w:rsid w:val="00C1329B"/>
    <w:rsid w:val="00C13853"/>
    <w:rsid w:val="00C138FA"/>
    <w:rsid w:val="00C1544D"/>
    <w:rsid w:val="00C1572F"/>
    <w:rsid w:val="00C16781"/>
    <w:rsid w:val="00C16957"/>
    <w:rsid w:val="00C24B15"/>
    <w:rsid w:val="00C24C05"/>
    <w:rsid w:val="00C24D2F"/>
    <w:rsid w:val="00C25419"/>
    <w:rsid w:val="00C25D7F"/>
    <w:rsid w:val="00C2607D"/>
    <w:rsid w:val="00C26222"/>
    <w:rsid w:val="00C26355"/>
    <w:rsid w:val="00C30748"/>
    <w:rsid w:val="00C31283"/>
    <w:rsid w:val="00C31358"/>
    <w:rsid w:val="00C325FB"/>
    <w:rsid w:val="00C32A84"/>
    <w:rsid w:val="00C32D49"/>
    <w:rsid w:val="00C33346"/>
    <w:rsid w:val="00C33C48"/>
    <w:rsid w:val="00C340E5"/>
    <w:rsid w:val="00C3497F"/>
    <w:rsid w:val="00C35AA7"/>
    <w:rsid w:val="00C37D6B"/>
    <w:rsid w:val="00C404C3"/>
    <w:rsid w:val="00C40A82"/>
    <w:rsid w:val="00C40C4C"/>
    <w:rsid w:val="00C40F8A"/>
    <w:rsid w:val="00C41350"/>
    <w:rsid w:val="00C41532"/>
    <w:rsid w:val="00C41541"/>
    <w:rsid w:val="00C42A10"/>
    <w:rsid w:val="00C4379E"/>
    <w:rsid w:val="00C43BA1"/>
    <w:rsid w:val="00C43DAB"/>
    <w:rsid w:val="00C46265"/>
    <w:rsid w:val="00C4633A"/>
    <w:rsid w:val="00C468F4"/>
    <w:rsid w:val="00C469DD"/>
    <w:rsid w:val="00C47EB8"/>
    <w:rsid w:val="00C47F08"/>
    <w:rsid w:val="00C50CF9"/>
    <w:rsid w:val="00C50DF9"/>
    <w:rsid w:val="00C514A6"/>
    <w:rsid w:val="00C53C7D"/>
    <w:rsid w:val="00C5499F"/>
    <w:rsid w:val="00C54C8E"/>
    <w:rsid w:val="00C54D5C"/>
    <w:rsid w:val="00C56B5E"/>
    <w:rsid w:val="00C571B9"/>
    <w:rsid w:val="00C5739F"/>
    <w:rsid w:val="00C57CF0"/>
    <w:rsid w:val="00C57DE5"/>
    <w:rsid w:val="00C57E30"/>
    <w:rsid w:val="00C57E66"/>
    <w:rsid w:val="00C60E6C"/>
    <w:rsid w:val="00C63366"/>
    <w:rsid w:val="00C63557"/>
    <w:rsid w:val="00C63DA4"/>
    <w:rsid w:val="00C63DCD"/>
    <w:rsid w:val="00C649BD"/>
    <w:rsid w:val="00C6547C"/>
    <w:rsid w:val="00C65891"/>
    <w:rsid w:val="00C66241"/>
    <w:rsid w:val="00C66AC9"/>
    <w:rsid w:val="00C67BFD"/>
    <w:rsid w:val="00C706E9"/>
    <w:rsid w:val="00C712E9"/>
    <w:rsid w:val="00C717BC"/>
    <w:rsid w:val="00C724D3"/>
    <w:rsid w:val="00C72951"/>
    <w:rsid w:val="00C72CD2"/>
    <w:rsid w:val="00C7393D"/>
    <w:rsid w:val="00C741D9"/>
    <w:rsid w:val="00C74C90"/>
    <w:rsid w:val="00C74F83"/>
    <w:rsid w:val="00C75850"/>
    <w:rsid w:val="00C77DD9"/>
    <w:rsid w:val="00C803C0"/>
    <w:rsid w:val="00C807D5"/>
    <w:rsid w:val="00C812A9"/>
    <w:rsid w:val="00C81AFD"/>
    <w:rsid w:val="00C83BE6"/>
    <w:rsid w:val="00C83BF5"/>
    <w:rsid w:val="00C841C8"/>
    <w:rsid w:val="00C8489C"/>
    <w:rsid w:val="00C84918"/>
    <w:rsid w:val="00C85182"/>
    <w:rsid w:val="00C85255"/>
    <w:rsid w:val="00C85354"/>
    <w:rsid w:val="00C86ABA"/>
    <w:rsid w:val="00C86C64"/>
    <w:rsid w:val="00C879D9"/>
    <w:rsid w:val="00C902E1"/>
    <w:rsid w:val="00C91A4E"/>
    <w:rsid w:val="00C9285D"/>
    <w:rsid w:val="00C92BFA"/>
    <w:rsid w:val="00C93384"/>
    <w:rsid w:val="00C943F3"/>
    <w:rsid w:val="00C9524D"/>
    <w:rsid w:val="00C9525A"/>
    <w:rsid w:val="00C954E8"/>
    <w:rsid w:val="00C95FD6"/>
    <w:rsid w:val="00C96450"/>
    <w:rsid w:val="00CA08C6"/>
    <w:rsid w:val="00CA0A77"/>
    <w:rsid w:val="00CA14FB"/>
    <w:rsid w:val="00CA1D18"/>
    <w:rsid w:val="00CA2421"/>
    <w:rsid w:val="00CA2729"/>
    <w:rsid w:val="00CA3057"/>
    <w:rsid w:val="00CA45F8"/>
    <w:rsid w:val="00CA497D"/>
    <w:rsid w:val="00CA5B01"/>
    <w:rsid w:val="00CA6586"/>
    <w:rsid w:val="00CA6643"/>
    <w:rsid w:val="00CB0148"/>
    <w:rsid w:val="00CB0305"/>
    <w:rsid w:val="00CB06E8"/>
    <w:rsid w:val="00CB1974"/>
    <w:rsid w:val="00CB2A41"/>
    <w:rsid w:val="00CB33C7"/>
    <w:rsid w:val="00CB37F1"/>
    <w:rsid w:val="00CB3862"/>
    <w:rsid w:val="00CB4376"/>
    <w:rsid w:val="00CB4DC4"/>
    <w:rsid w:val="00CB5093"/>
    <w:rsid w:val="00CB5A00"/>
    <w:rsid w:val="00CB5C00"/>
    <w:rsid w:val="00CB5C1D"/>
    <w:rsid w:val="00CB6578"/>
    <w:rsid w:val="00CB6DA7"/>
    <w:rsid w:val="00CB6FB4"/>
    <w:rsid w:val="00CB706A"/>
    <w:rsid w:val="00CB71AB"/>
    <w:rsid w:val="00CB7DB9"/>
    <w:rsid w:val="00CB7E4C"/>
    <w:rsid w:val="00CB7F54"/>
    <w:rsid w:val="00CC02BF"/>
    <w:rsid w:val="00CC242B"/>
    <w:rsid w:val="00CC25B4"/>
    <w:rsid w:val="00CC3159"/>
    <w:rsid w:val="00CC323A"/>
    <w:rsid w:val="00CC361F"/>
    <w:rsid w:val="00CC5F4E"/>
    <w:rsid w:val="00CC5F88"/>
    <w:rsid w:val="00CC69C8"/>
    <w:rsid w:val="00CC7021"/>
    <w:rsid w:val="00CC7635"/>
    <w:rsid w:val="00CC7707"/>
    <w:rsid w:val="00CC77A2"/>
    <w:rsid w:val="00CD0321"/>
    <w:rsid w:val="00CD17FD"/>
    <w:rsid w:val="00CD307E"/>
    <w:rsid w:val="00CD5BE7"/>
    <w:rsid w:val="00CD629F"/>
    <w:rsid w:val="00CD66A8"/>
    <w:rsid w:val="00CD6A1B"/>
    <w:rsid w:val="00CD7BBC"/>
    <w:rsid w:val="00CE0187"/>
    <w:rsid w:val="00CE02C8"/>
    <w:rsid w:val="00CE0A7F"/>
    <w:rsid w:val="00CE12BB"/>
    <w:rsid w:val="00CE1718"/>
    <w:rsid w:val="00CE229B"/>
    <w:rsid w:val="00CE2C9E"/>
    <w:rsid w:val="00CE2D8D"/>
    <w:rsid w:val="00CE2E52"/>
    <w:rsid w:val="00CE415F"/>
    <w:rsid w:val="00CE4F9F"/>
    <w:rsid w:val="00CE50DB"/>
    <w:rsid w:val="00CE5803"/>
    <w:rsid w:val="00CE6449"/>
    <w:rsid w:val="00CE675E"/>
    <w:rsid w:val="00CE7F03"/>
    <w:rsid w:val="00CF0104"/>
    <w:rsid w:val="00CF0DA3"/>
    <w:rsid w:val="00CF286E"/>
    <w:rsid w:val="00CF348A"/>
    <w:rsid w:val="00CF39E4"/>
    <w:rsid w:val="00CF3C4F"/>
    <w:rsid w:val="00CF4156"/>
    <w:rsid w:val="00CF46CD"/>
    <w:rsid w:val="00CF5DAD"/>
    <w:rsid w:val="00CF7F1E"/>
    <w:rsid w:val="00D0036C"/>
    <w:rsid w:val="00D012D9"/>
    <w:rsid w:val="00D02132"/>
    <w:rsid w:val="00D03854"/>
    <w:rsid w:val="00D03D00"/>
    <w:rsid w:val="00D03DE0"/>
    <w:rsid w:val="00D03EBB"/>
    <w:rsid w:val="00D04A06"/>
    <w:rsid w:val="00D05326"/>
    <w:rsid w:val="00D05BB6"/>
    <w:rsid w:val="00D05C30"/>
    <w:rsid w:val="00D061E3"/>
    <w:rsid w:val="00D07A18"/>
    <w:rsid w:val="00D10052"/>
    <w:rsid w:val="00D11359"/>
    <w:rsid w:val="00D11412"/>
    <w:rsid w:val="00D1196A"/>
    <w:rsid w:val="00D12EE3"/>
    <w:rsid w:val="00D142E8"/>
    <w:rsid w:val="00D15392"/>
    <w:rsid w:val="00D15CDC"/>
    <w:rsid w:val="00D16664"/>
    <w:rsid w:val="00D16EE1"/>
    <w:rsid w:val="00D203E8"/>
    <w:rsid w:val="00D21025"/>
    <w:rsid w:val="00D216BD"/>
    <w:rsid w:val="00D21901"/>
    <w:rsid w:val="00D21EB8"/>
    <w:rsid w:val="00D25751"/>
    <w:rsid w:val="00D2651E"/>
    <w:rsid w:val="00D26A36"/>
    <w:rsid w:val="00D27012"/>
    <w:rsid w:val="00D27FD5"/>
    <w:rsid w:val="00D3188C"/>
    <w:rsid w:val="00D32A08"/>
    <w:rsid w:val="00D32A6A"/>
    <w:rsid w:val="00D32D29"/>
    <w:rsid w:val="00D32ED7"/>
    <w:rsid w:val="00D331CB"/>
    <w:rsid w:val="00D35269"/>
    <w:rsid w:val="00D35F9B"/>
    <w:rsid w:val="00D36B69"/>
    <w:rsid w:val="00D37284"/>
    <w:rsid w:val="00D408DD"/>
    <w:rsid w:val="00D41125"/>
    <w:rsid w:val="00D419E0"/>
    <w:rsid w:val="00D41CBC"/>
    <w:rsid w:val="00D42BC5"/>
    <w:rsid w:val="00D43853"/>
    <w:rsid w:val="00D43AAA"/>
    <w:rsid w:val="00D458F8"/>
    <w:rsid w:val="00D45D72"/>
    <w:rsid w:val="00D45DA6"/>
    <w:rsid w:val="00D47B0D"/>
    <w:rsid w:val="00D50311"/>
    <w:rsid w:val="00D50A78"/>
    <w:rsid w:val="00D520E4"/>
    <w:rsid w:val="00D53A38"/>
    <w:rsid w:val="00D543EE"/>
    <w:rsid w:val="00D54512"/>
    <w:rsid w:val="00D54BEA"/>
    <w:rsid w:val="00D54D83"/>
    <w:rsid w:val="00D5553F"/>
    <w:rsid w:val="00D555E0"/>
    <w:rsid w:val="00D55F1A"/>
    <w:rsid w:val="00D57180"/>
    <w:rsid w:val="00D575B5"/>
    <w:rsid w:val="00D575DD"/>
    <w:rsid w:val="00D57DFA"/>
    <w:rsid w:val="00D606A4"/>
    <w:rsid w:val="00D61CAE"/>
    <w:rsid w:val="00D62662"/>
    <w:rsid w:val="00D62F17"/>
    <w:rsid w:val="00D63767"/>
    <w:rsid w:val="00D65533"/>
    <w:rsid w:val="00D65A0C"/>
    <w:rsid w:val="00D6620A"/>
    <w:rsid w:val="00D67FCF"/>
    <w:rsid w:val="00D708CE"/>
    <w:rsid w:val="00D709CE"/>
    <w:rsid w:val="00D71500"/>
    <w:rsid w:val="00D71D0E"/>
    <w:rsid w:val="00D71F73"/>
    <w:rsid w:val="00D73A3F"/>
    <w:rsid w:val="00D74AEA"/>
    <w:rsid w:val="00D74D49"/>
    <w:rsid w:val="00D74E1C"/>
    <w:rsid w:val="00D757C2"/>
    <w:rsid w:val="00D758E3"/>
    <w:rsid w:val="00D75B88"/>
    <w:rsid w:val="00D7665A"/>
    <w:rsid w:val="00D76CDA"/>
    <w:rsid w:val="00D77033"/>
    <w:rsid w:val="00D773F5"/>
    <w:rsid w:val="00D80786"/>
    <w:rsid w:val="00D8119F"/>
    <w:rsid w:val="00D811B1"/>
    <w:rsid w:val="00D81841"/>
    <w:rsid w:val="00D81CAB"/>
    <w:rsid w:val="00D81E1C"/>
    <w:rsid w:val="00D82ED7"/>
    <w:rsid w:val="00D82F84"/>
    <w:rsid w:val="00D8422A"/>
    <w:rsid w:val="00D84364"/>
    <w:rsid w:val="00D856AF"/>
    <w:rsid w:val="00D8576F"/>
    <w:rsid w:val="00D85FFA"/>
    <w:rsid w:val="00D8677F"/>
    <w:rsid w:val="00D8742B"/>
    <w:rsid w:val="00D90021"/>
    <w:rsid w:val="00D90072"/>
    <w:rsid w:val="00D90878"/>
    <w:rsid w:val="00D90E5B"/>
    <w:rsid w:val="00D9155F"/>
    <w:rsid w:val="00D9233B"/>
    <w:rsid w:val="00D9752F"/>
    <w:rsid w:val="00D97F0C"/>
    <w:rsid w:val="00DA2550"/>
    <w:rsid w:val="00DA334B"/>
    <w:rsid w:val="00DA3A86"/>
    <w:rsid w:val="00DA4693"/>
    <w:rsid w:val="00DA4E95"/>
    <w:rsid w:val="00DA56A7"/>
    <w:rsid w:val="00DA60B6"/>
    <w:rsid w:val="00DA7173"/>
    <w:rsid w:val="00DA7931"/>
    <w:rsid w:val="00DA79DA"/>
    <w:rsid w:val="00DB011A"/>
    <w:rsid w:val="00DB1F9F"/>
    <w:rsid w:val="00DB20C4"/>
    <w:rsid w:val="00DB2E77"/>
    <w:rsid w:val="00DB356E"/>
    <w:rsid w:val="00DB4521"/>
    <w:rsid w:val="00DB45F9"/>
    <w:rsid w:val="00DB48BF"/>
    <w:rsid w:val="00DB51AA"/>
    <w:rsid w:val="00DB5398"/>
    <w:rsid w:val="00DB63A4"/>
    <w:rsid w:val="00DB7D1C"/>
    <w:rsid w:val="00DC1254"/>
    <w:rsid w:val="00DC2500"/>
    <w:rsid w:val="00DC38F8"/>
    <w:rsid w:val="00DC392F"/>
    <w:rsid w:val="00DC398A"/>
    <w:rsid w:val="00DC4137"/>
    <w:rsid w:val="00DC457D"/>
    <w:rsid w:val="00DC4BD1"/>
    <w:rsid w:val="00DC4F72"/>
    <w:rsid w:val="00DC4FF8"/>
    <w:rsid w:val="00DC5101"/>
    <w:rsid w:val="00DC550B"/>
    <w:rsid w:val="00DC66B3"/>
    <w:rsid w:val="00DC6898"/>
    <w:rsid w:val="00DC77DC"/>
    <w:rsid w:val="00DD0453"/>
    <w:rsid w:val="00DD0C2C"/>
    <w:rsid w:val="00DD1354"/>
    <w:rsid w:val="00DD19DE"/>
    <w:rsid w:val="00DD1EC3"/>
    <w:rsid w:val="00DD28BC"/>
    <w:rsid w:val="00DD29FD"/>
    <w:rsid w:val="00DD3091"/>
    <w:rsid w:val="00DD467A"/>
    <w:rsid w:val="00DD47C6"/>
    <w:rsid w:val="00DD5F6C"/>
    <w:rsid w:val="00DE0206"/>
    <w:rsid w:val="00DE11E5"/>
    <w:rsid w:val="00DE1D57"/>
    <w:rsid w:val="00DE284A"/>
    <w:rsid w:val="00DE31ED"/>
    <w:rsid w:val="00DE31F0"/>
    <w:rsid w:val="00DE35EA"/>
    <w:rsid w:val="00DE38E1"/>
    <w:rsid w:val="00DE3D1C"/>
    <w:rsid w:val="00DE513B"/>
    <w:rsid w:val="00DE557A"/>
    <w:rsid w:val="00DE5C39"/>
    <w:rsid w:val="00DE606E"/>
    <w:rsid w:val="00DE7302"/>
    <w:rsid w:val="00DF20C1"/>
    <w:rsid w:val="00DF269E"/>
    <w:rsid w:val="00DF2EA5"/>
    <w:rsid w:val="00DF308E"/>
    <w:rsid w:val="00DF3ECA"/>
    <w:rsid w:val="00DF4853"/>
    <w:rsid w:val="00DF4D01"/>
    <w:rsid w:val="00DF531D"/>
    <w:rsid w:val="00DF5E90"/>
    <w:rsid w:val="00DF731C"/>
    <w:rsid w:val="00DF75D3"/>
    <w:rsid w:val="00DF7E66"/>
    <w:rsid w:val="00E00B8D"/>
    <w:rsid w:val="00E00CCD"/>
    <w:rsid w:val="00E012B4"/>
    <w:rsid w:val="00E012E2"/>
    <w:rsid w:val="00E0196D"/>
    <w:rsid w:val="00E01C41"/>
    <w:rsid w:val="00E0227D"/>
    <w:rsid w:val="00E027C8"/>
    <w:rsid w:val="00E02894"/>
    <w:rsid w:val="00E038C3"/>
    <w:rsid w:val="00E04811"/>
    <w:rsid w:val="00E048D7"/>
    <w:rsid w:val="00E04B84"/>
    <w:rsid w:val="00E04E0C"/>
    <w:rsid w:val="00E05307"/>
    <w:rsid w:val="00E06466"/>
    <w:rsid w:val="00E06835"/>
    <w:rsid w:val="00E06FDA"/>
    <w:rsid w:val="00E07159"/>
    <w:rsid w:val="00E11969"/>
    <w:rsid w:val="00E11978"/>
    <w:rsid w:val="00E11B2C"/>
    <w:rsid w:val="00E120AC"/>
    <w:rsid w:val="00E12B89"/>
    <w:rsid w:val="00E12E9E"/>
    <w:rsid w:val="00E137CF"/>
    <w:rsid w:val="00E137DD"/>
    <w:rsid w:val="00E139F4"/>
    <w:rsid w:val="00E13C4E"/>
    <w:rsid w:val="00E160A5"/>
    <w:rsid w:val="00E1713D"/>
    <w:rsid w:val="00E176BC"/>
    <w:rsid w:val="00E17759"/>
    <w:rsid w:val="00E1778F"/>
    <w:rsid w:val="00E20135"/>
    <w:rsid w:val="00E20186"/>
    <w:rsid w:val="00E20A43"/>
    <w:rsid w:val="00E2289A"/>
    <w:rsid w:val="00E22BD2"/>
    <w:rsid w:val="00E22C5B"/>
    <w:rsid w:val="00E23898"/>
    <w:rsid w:val="00E24485"/>
    <w:rsid w:val="00E25541"/>
    <w:rsid w:val="00E25CDF"/>
    <w:rsid w:val="00E26569"/>
    <w:rsid w:val="00E2749A"/>
    <w:rsid w:val="00E30D47"/>
    <w:rsid w:val="00E30E18"/>
    <w:rsid w:val="00E319F1"/>
    <w:rsid w:val="00E32684"/>
    <w:rsid w:val="00E334A5"/>
    <w:rsid w:val="00E33A27"/>
    <w:rsid w:val="00E33CD2"/>
    <w:rsid w:val="00E344E3"/>
    <w:rsid w:val="00E35A4C"/>
    <w:rsid w:val="00E3709B"/>
    <w:rsid w:val="00E373A7"/>
    <w:rsid w:val="00E37414"/>
    <w:rsid w:val="00E40E90"/>
    <w:rsid w:val="00E416CB"/>
    <w:rsid w:val="00E41834"/>
    <w:rsid w:val="00E422D9"/>
    <w:rsid w:val="00E4261A"/>
    <w:rsid w:val="00E42B27"/>
    <w:rsid w:val="00E43D2D"/>
    <w:rsid w:val="00E45C7E"/>
    <w:rsid w:val="00E45E0A"/>
    <w:rsid w:val="00E479B7"/>
    <w:rsid w:val="00E50A95"/>
    <w:rsid w:val="00E50C51"/>
    <w:rsid w:val="00E5105E"/>
    <w:rsid w:val="00E51A47"/>
    <w:rsid w:val="00E51D26"/>
    <w:rsid w:val="00E52650"/>
    <w:rsid w:val="00E52843"/>
    <w:rsid w:val="00E52EC6"/>
    <w:rsid w:val="00E531EB"/>
    <w:rsid w:val="00E54840"/>
    <w:rsid w:val="00E54874"/>
    <w:rsid w:val="00E54B6F"/>
    <w:rsid w:val="00E55ACA"/>
    <w:rsid w:val="00E55AE5"/>
    <w:rsid w:val="00E56771"/>
    <w:rsid w:val="00E5723C"/>
    <w:rsid w:val="00E57B74"/>
    <w:rsid w:val="00E57D6A"/>
    <w:rsid w:val="00E6192B"/>
    <w:rsid w:val="00E61D64"/>
    <w:rsid w:val="00E6306F"/>
    <w:rsid w:val="00E63798"/>
    <w:rsid w:val="00E64508"/>
    <w:rsid w:val="00E65680"/>
    <w:rsid w:val="00E657DC"/>
    <w:rsid w:val="00E65B55"/>
    <w:rsid w:val="00E65BC6"/>
    <w:rsid w:val="00E661FF"/>
    <w:rsid w:val="00E6797F"/>
    <w:rsid w:val="00E70810"/>
    <w:rsid w:val="00E70CB2"/>
    <w:rsid w:val="00E7261F"/>
    <w:rsid w:val="00E726EB"/>
    <w:rsid w:val="00E72AB4"/>
    <w:rsid w:val="00E72CF1"/>
    <w:rsid w:val="00E73329"/>
    <w:rsid w:val="00E7406A"/>
    <w:rsid w:val="00E74AF6"/>
    <w:rsid w:val="00E75BB3"/>
    <w:rsid w:val="00E75D67"/>
    <w:rsid w:val="00E776E1"/>
    <w:rsid w:val="00E80B52"/>
    <w:rsid w:val="00E824C3"/>
    <w:rsid w:val="00E8328F"/>
    <w:rsid w:val="00E840B3"/>
    <w:rsid w:val="00E84C93"/>
    <w:rsid w:val="00E84D10"/>
    <w:rsid w:val="00E85102"/>
    <w:rsid w:val="00E85769"/>
    <w:rsid w:val="00E85A80"/>
    <w:rsid w:val="00E8629F"/>
    <w:rsid w:val="00E8700F"/>
    <w:rsid w:val="00E90B70"/>
    <w:rsid w:val="00E91008"/>
    <w:rsid w:val="00E9112D"/>
    <w:rsid w:val="00E91CA0"/>
    <w:rsid w:val="00E9274A"/>
    <w:rsid w:val="00E9374E"/>
    <w:rsid w:val="00E947CD"/>
    <w:rsid w:val="00E94F54"/>
    <w:rsid w:val="00E951C6"/>
    <w:rsid w:val="00E976B3"/>
    <w:rsid w:val="00E97AD5"/>
    <w:rsid w:val="00E97C63"/>
    <w:rsid w:val="00EA0F51"/>
    <w:rsid w:val="00EA1111"/>
    <w:rsid w:val="00EA3B4F"/>
    <w:rsid w:val="00EA3C24"/>
    <w:rsid w:val="00EA520F"/>
    <w:rsid w:val="00EA683E"/>
    <w:rsid w:val="00EA6FD0"/>
    <w:rsid w:val="00EA73DF"/>
    <w:rsid w:val="00EA7C49"/>
    <w:rsid w:val="00EB2426"/>
    <w:rsid w:val="00EB3BF1"/>
    <w:rsid w:val="00EB4255"/>
    <w:rsid w:val="00EB516E"/>
    <w:rsid w:val="00EB549B"/>
    <w:rsid w:val="00EB5A0E"/>
    <w:rsid w:val="00EB61AE"/>
    <w:rsid w:val="00EB6E65"/>
    <w:rsid w:val="00EB739F"/>
    <w:rsid w:val="00EB7A4D"/>
    <w:rsid w:val="00EC0A60"/>
    <w:rsid w:val="00EC0E35"/>
    <w:rsid w:val="00EC0F93"/>
    <w:rsid w:val="00EC11D0"/>
    <w:rsid w:val="00EC1E4D"/>
    <w:rsid w:val="00EC320F"/>
    <w:rsid w:val="00EC322D"/>
    <w:rsid w:val="00EC3B5C"/>
    <w:rsid w:val="00EC4548"/>
    <w:rsid w:val="00EC4E22"/>
    <w:rsid w:val="00EC5090"/>
    <w:rsid w:val="00EC5372"/>
    <w:rsid w:val="00EC57A3"/>
    <w:rsid w:val="00EC57C7"/>
    <w:rsid w:val="00EC6D42"/>
    <w:rsid w:val="00EC6D76"/>
    <w:rsid w:val="00EC6E30"/>
    <w:rsid w:val="00ED005C"/>
    <w:rsid w:val="00ED090A"/>
    <w:rsid w:val="00ED19D9"/>
    <w:rsid w:val="00ED383A"/>
    <w:rsid w:val="00ED4BFE"/>
    <w:rsid w:val="00ED5951"/>
    <w:rsid w:val="00ED5F3F"/>
    <w:rsid w:val="00ED60A6"/>
    <w:rsid w:val="00ED60B7"/>
    <w:rsid w:val="00ED68D8"/>
    <w:rsid w:val="00ED6D0A"/>
    <w:rsid w:val="00ED6E5C"/>
    <w:rsid w:val="00ED729F"/>
    <w:rsid w:val="00EE057B"/>
    <w:rsid w:val="00EE094A"/>
    <w:rsid w:val="00EE1080"/>
    <w:rsid w:val="00EE11E9"/>
    <w:rsid w:val="00EE13D6"/>
    <w:rsid w:val="00EE1D92"/>
    <w:rsid w:val="00EE241C"/>
    <w:rsid w:val="00EE291D"/>
    <w:rsid w:val="00EE3BF7"/>
    <w:rsid w:val="00EE4B9B"/>
    <w:rsid w:val="00EE5464"/>
    <w:rsid w:val="00EE68A5"/>
    <w:rsid w:val="00EE694D"/>
    <w:rsid w:val="00EE7046"/>
    <w:rsid w:val="00EE7254"/>
    <w:rsid w:val="00EF0745"/>
    <w:rsid w:val="00EF0C45"/>
    <w:rsid w:val="00EF1C4D"/>
    <w:rsid w:val="00EF1E7E"/>
    <w:rsid w:val="00EF1EC5"/>
    <w:rsid w:val="00EF21B6"/>
    <w:rsid w:val="00EF21BF"/>
    <w:rsid w:val="00EF3AED"/>
    <w:rsid w:val="00EF3CC8"/>
    <w:rsid w:val="00EF4B1A"/>
    <w:rsid w:val="00EF4C88"/>
    <w:rsid w:val="00EF4EBF"/>
    <w:rsid w:val="00EF55EB"/>
    <w:rsid w:val="00EF6CC4"/>
    <w:rsid w:val="00EF7113"/>
    <w:rsid w:val="00EF769C"/>
    <w:rsid w:val="00F00DCC"/>
    <w:rsid w:val="00F0156F"/>
    <w:rsid w:val="00F01F8E"/>
    <w:rsid w:val="00F0316E"/>
    <w:rsid w:val="00F03652"/>
    <w:rsid w:val="00F0593F"/>
    <w:rsid w:val="00F059B8"/>
    <w:rsid w:val="00F05AC8"/>
    <w:rsid w:val="00F05E66"/>
    <w:rsid w:val="00F06762"/>
    <w:rsid w:val="00F068A7"/>
    <w:rsid w:val="00F06C0A"/>
    <w:rsid w:val="00F06CD2"/>
    <w:rsid w:val="00F07167"/>
    <w:rsid w:val="00F072D8"/>
    <w:rsid w:val="00F073DA"/>
    <w:rsid w:val="00F07A6B"/>
    <w:rsid w:val="00F07CE0"/>
    <w:rsid w:val="00F115F5"/>
    <w:rsid w:val="00F1254E"/>
    <w:rsid w:val="00F13AE3"/>
    <w:rsid w:val="00F13D05"/>
    <w:rsid w:val="00F14F49"/>
    <w:rsid w:val="00F153E3"/>
    <w:rsid w:val="00F15A71"/>
    <w:rsid w:val="00F16171"/>
    <w:rsid w:val="00F163A8"/>
    <w:rsid w:val="00F1679D"/>
    <w:rsid w:val="00F1682C"/>
    <w:rsid w:val="00F16C2D"/>
    <w:rsid w:val="00F20B91"/>
    <w:rsid w:val="00F20FA0"/>
    <w:rsid w:val="00F21139"/>
    <w:rsid w:val="00F2375B"/>
    <w:rsid w:val="00F241D0"/>
    <w:rsid w:val="00F24970"/>
    <w:rsid w:val="00F24B8B"/>
    <w:rsid w:val="00F25C5F"/>
    <w:rsid w:val="00F26CEC"/>
    <w:rsid w:val="00F30A3E"/>
    <w:rsid w:val="00F30D2E"/>
    <w:rsid w:val="00F313F0"/>
    <w:rsid w:val="00F32969"/>
    <w:rsid w:val="00F34E9A"/>
    <w:rsid w:val="00F35516"/>
    <w:rsid w:val="00F35790"/>
    <w:rsid w:val="00F359A9"/>
    <w:rsid w:val="00F35BF4"/>
    <w:rsid w:val="00F35CE4"/>
    <w:rsid w:val="00F3601C"/>
    <w:rsid w:val="00F363DE"/>
    <w:rsid w:val="00F36815"/>
    <w:rsid w:val="00F368F3"/>
    <w:rsid w:val="00F36A8A"/>
    <w:rsid w:val="00F37855"/>
    <w:rsid w:val="00F4005C"/>
    <w:rsid w:val="00F40A8E"/>
    <w:rsid w:val="00F4136D"/>
    <w:rsid w:val="00F4212E"/>
    <w:rsid w:val="00F42728"/>
    <w:rsid w:val="00F42877"/>
    <w:rsid w:val="00F42C20"/>
    <w:rsid w:val="00F42F36"/>
    <w:rsid w:val="00F43155"/>
    <w:rsid w:val="00F43DBE"/>
    <w:rsid w:val="00F43E34"/>
    <w:rsid w:val="00F447CF"/>
    <w:rsid w:val="00F44B28"/>
    <w:rsid w:val="00F45BE9"/>
    <w:rsid w:val="00F45FB6"/>
    <w:rsid w:val="00F502DB"/>
    <w:rsid w:val="00F510B7"/>
    <w:rsid w:val="00F52F66"/>
    <w:rsid w:val="00F53053"/>
    <w:rsid w:val="00F5322C"/>
    <w:rsid w:val="00F5361F"/>
    <w:rsid w:val="00F53FE2"/>
    <w:rsid w:val="00F54F52"/>
    <w:rsid w:val="00F562DD"/>
    <w:rsid w:val="00F56B48"/>
    <w:rsid w:val="00F56CA9"/>
    <w:rsid w:val="00F575FF"/>
    <w:rsid w:val="00F57B0E"/>
    <w:rsid w:val="00F604B9"/>
    <w:rsid w:val="00F6082B"/>
    <w:rsid w:val="00F60D7B"/>
    <w:rsid w:val="00F618EF"/>
    <w:rsid w:val="00F630AB"/>
    <w:rsid w:val="00F6421D"/>
    <w:rsid w:val="00F651BC"/>
    <w:rsid w:val="00F65582"/>
    <w:rsid w:val="00F657AE"/>
    <w:rsid w:val="00F65BE3"/>
    <w:rsid w:val="00F65C76"/>
    <w:rsid w:val="00F664BD"/>
    <w:rsid w:val="00F66CCD"/>
    <w:rsid w:val="00F66E75"/>
    <w:rsid w:val="00F67E29"/>
    <w:rsid w:val="00F67F22"/>
    <w:rsid w:val="00F7005D"/>
    <w:rsid w:val="00F70D47"/>
    <w:rsid w:val="00F70F89"/>
    <w:rsid w:val="00F7113E"/>
    <w:rsid w:val="00F71D1A"/>
    <w:rsid w:val="00F7283C"/>
    <w:rsid w:val="00F73BA9"/>
    <w:rsid w:val="00F73E97"/>
    <w:rsid w:val="00F75209"/>
    <w:rsid w:val="00F762ED"/>
    <w:rsid w:val="00F767B6"/>
    <w:rsid w:val="00F773D4"/>
    <w:rsid w:val="00F773E7"/>
    <w:rsid w:val="00F77EB0"/>
    <w:rsid w:val="00F80444"/>
    <w:rsid w:val="00F81293"/>
    <w:rsid w:val="00F8139D"/>
    <w:rsid w:val="00F821CF"/>
    <w:rsid w:val="00F83A57"/>
    <w:rsid w:val="00F83BB5"/>
    <w:rsid w:val="00F83F9D"/>
    <w:rsid w:val="00F846BE"/>
    <w:rsid w:val="00F84D73"/>
    <w:rsid w:val="00F85832"/>
    <w:rsid w:val="00F85BF9"/>
    <w:rsid w:val="00F862AB"/>
    <w:rsid w:val="00F87CDD"/>
    <w:rsid w:val="00F902CE"/>
    <w:rsid w:val="00F90688"/>
    <w:rsid w:val="00F90AB3"/>
    <w:rsid w:val="00F91466"/>
    <w:rsid w:val="00F9174C"/>
    <w:rsid w:val="00F91AAE"/>
    <w:rsid w:val="00F933F0"/>
    <w:rsid w:val="00F937A3"/>
    <w:rsid w:val="00F9431E"/>
    <w:rsid w:val="00F94441"/>
    <w:rsid w:val="00F94715"/>
    <w:rsid w:val="00F94AB7"/>
    <w:rsid w:val="00F960B2"/>
    <w:rsid w:val="00F968B3"/>
    <w:rsid w:val="00F96A3D"/>
    <w:rsid w:val="00F96F4C"/>
    <w:rsid w:val="00F97053"/>
    <w:rsid w:val="00FA032E"/>
    <w:rsid w:val="00FA0D84"/>
    <w:rsid w:val="00FA106A"/>
    <w:rsid w:val="00FA1876"/>
    <w:rsid w:val="00FA2010"/>
    <w:rsid w:val="00FA2034"/>
    <w:rsid w:val="00FA23D9"/>
    <w:rsid w:val="00FA313D"/>
    <w:rsid w:val="00FA3231"/>
    <w:rsid w:val="00FA4718"/>
    <w:rsid w:val="00FA5848"/>
    <w:rsid w:val="00FA6899"/>
    <w:rsid w:val="00FA782D"/>
    <w:rsid w:val="00FA79E8"/>
    <w:rsid w:val="00FA7D54"/>
    <w:rsid w:val="00FA7F3D"/>
    <w:rsid w:val="00FB38D8"/>
    <w:rsid w:val="00FB49A5"/>
    <w:rsid w:val="00FB4F83"/>
    <w:rsid w:val="00FB6791"/>
    <w:rsid w:val="00FB6CE3"/>
    <w:rsid w:val="00FC051F"/>
    <w:rsid w:val="00FC06FF"/>
    <w:rsid w:val="00FC0CA6"/>
    <w:rsid w:val="00FC0DC1"/>
    <w:rsid w:val="00FC3815"/>
    <w:rsid w:val="00FC41E7"/>
    <w:rsid w:val="00FC45F4"/>
    <w:rsid w:val="00FC69B4"/>
    <w:rsid w:val="00FC761C"/>
    <w:rsid w:val="00FC7F8F"/>
    <w:rsid w:val="00FD0694"/>
    <w:rsid w:val="00FD0CE9"/>
    <w:rsid w:val="00FD1413"/>
    <w:rsid w:val="00FD2459"/>
    <w:rsid w:val="00FD25BE"/>
    <w:rsid w:val="00FD274B"/>
    <w:rsid w:val="00FD2E70"/>
    <w:rsid w:val="00FD42DC"/>
    <w:rsid w:val="00FD4489"/>
    <w:rsid w:val="00FD7512"/>
    <w:rsid w:val="00FD76F7"/>
    <w:rsid w:val="00FD7AA7"/>
    <w:rsid w:val="00FD7D89"/>
    <w:rsid w:val="00FE11A7"/>
    <w:rsid w:val="00FE1FC8"/>
    <w:rsid w:val="00FE2DE8"/>
    <w:rsid w:val="00FE34C2"/>
    <w:rsid w:val="00FE46CC"/>
    <w:rsid w:val="00FE4897"/>
    <w:rsid w:val="00FE49A5"/>
    <w:rsid w:val="00FE4F12"/>
    <w:rsid w:val="00FE5569"/>
    <w:rsid w:val="00FE5C83"/>
    <w:rsid w:val="00FE5EB3"/>
    <w:rsid w:val="00FE649B"/>
    <w:rsid w:val="00FE6798"/>
    <w:rsid w:val="00FF0426"/>
    <w:rsid w:val="00FF1FCB"/>
    <w:rsid w:val="00FF4B2F"/>
    <w:rsid w:val="00FF4BD4"/>
    <w:rsid w:val="00FF51E9"/>
    <w:rsid w:val="00FF52D4"/>
    <w:rsid w:val="00FF607F"/>
    <w:rsid w:val="00FF6AA4"/>
    <w:rsid w:val="00FF6AEA"/>
    <w:rsid w:val="00FF6B09"/>
    <w:rsid w:val="00FF722E"/>
    <w:rsid w:val="00FF72D7"/>
    <w:rsid w:val="5FC2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E9A4B4"/>
  <w15:docId w15:val="{336EF888-D21E-452B-A6A5-C0C8E0210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uiPriority="39" w:qFormat="1"/>
    <w:lsdException w:name="toc 5" w:uiPriority="39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sv-SE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0"/>
      <w:ind w:left="578" w:hanging="578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afa">
    <w:name w:val="table of figures"/>
    <w:basedOn w:val="a"/>
    <w:next w:val="a"/>
    <w:uiPriority w:val="99"/>
    <w:unhideWhenUsed/>
    <w:rPr>
      <w:rFonts w:eastAsia="宋体"/>
      <w:sz w:val="20"/>
      <w:szCs w:val="20"/>
      <w:lang w:val="en-GB" w:eastAsia="en-US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b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11">
    <w:name w:val="index 1"/>
    <w:basedOn w:val="a"/>
    <w:next w:val="a"/>
    <w:semiHidden/>
    <w:pPr>
      <w:keepLines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c">
    <w:name w:val="annotation subject"/>
    <w:basedOn w:val="a9"/>
    <w:next w:val="a9"/>
    <w:link w:val="afd"/>
    <w:rPr>
      <w:b/>
      <w:bCs/>
    </w:rPr>
  </w:style>
  <w:style w:type="table" w:styleId="af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rPr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12">
    <w:name w:val="修订1"/>
    <w:hidden/>
    <w:uiPriority w:val="99"/>
    <w:semiHidden/>
    <w:rPr>
      <w:lang w:val="en-GB"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a7">
    <w:name w:val="题注 字符"/>
    <w:link w:val="a6"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f7">
    <w:name w:val="List Paragraph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ms Rmn" w:hAnsi="Tms Rmn"/>
      <w:sz w:val="20"/>
      <w:szCs w:val="20"/>
      <w:lang w:val="en-GB"/>
    </w:r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7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Figure">
    <w:name w:val="Figure"/>
    <w:basedOn w:val="a"/>
    <w:uiPriority w:val="99"/>
    <w:pPr>
      <w:numPr>
        <w:numId w:val="3"/>
      </w:numPr>
      <w:spacing w:before="180" w:after="240" w:line="280" w:lineRule="atLeast"/>
      <w:jc w:val="center"/>
    </w:pPr>
    <w:rPr>
      <w:rFonts w:ascii="Arial" w:eastAsia="宋体" w:hAnsi="Arial"/>
      <w:b/>
      <w:sz w:val="20"/>
      <w:szCs w:val="20"/>
      <w:lang w:val="en-US" w:eastAsia="en-US"/>
    </w:rPr>
  </w:style>
  <w:style w:type="character" w:customStyle="1" w:styleId="fontstyle01">
    <w:name w:val="fontstyle01"/>
    <w:basedOn w:val="a0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a"/>
    <w:qFormat/>
    <w:pPr>
      <w:numPr>
        <w:ilvl w:val="1"/>
        <w:numId w:val="4"/>
      </w:numPr>
    </w:pPr>
    <w:rPr>
      <w:rFonts w:ascii="Times" w:eastAsia="Batang" w:hAnsi="Times"/>
      <w:sz w:val="20"/>
      <w:szCs w:val="20"/>
      <w:lang w:eastAsia="en-US"/>
    </w:rPr>
  </w:style>
  <w:style w:type="paragraph" w:customStyle="1" w:styleId="RAN4Observation">
    <w:name w:val="RAN4 Observation"/>
    <w:basedOn w:val="aff7"/>
    <w:next w:val="a"/>
    <w:link w:val="RAN4ObservationChar"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jc w:val="both"/>
      <w:textAlignment w:val="auto"/>
    </w:pPr>
    <w:rPr>
      <w:rFonts w:eastAsia="Calibri"/>
      <w:sz w:val="20"/>
      <w:szCs w:val="20"/>
      <w:lang w:val="en-GB" w:eastAsia="en-US"/>
    </w:rPr>
  </w:style>
  <w:style w:type="paragraph" w:customStyle="1" w:styleId="RAN4Proposal0">
    <w:name w:val="RAN4 Proposal"/>
    <w:basedOn w:val="aff7"/>
    <w:next w:val="a"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jc w:val="both"/>
      <w:textAlignment w:val="auto"/>
    </w:pPr>
    <w:rPr>
      <w:rFonts w:eastAsia="Calibri"/>
      <w:b/>
      <w:sz w:val="20"/>
      <w:szCs w:val="20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7"/>
      </w:numPr>
      <w:spacing w:before="0" w:after="200"/>
      <w:ind w:left="0" w:firstLine="0"/>
    </w:pPr>
    <w:rPr>
      <w:rFonts w:eastAsiaTheme="minorHAnsi" w:cstheme="minorBidi"/>
      <w:iCs/>
      <w:sz w:val="20"/>
      <w:szCs w:val="18"/>
      <w:lang w:val="en-US" w:eastAsia="en-US"/>
    </w:rPr>
  </w:style>
  <w:style w:type="character" w:customStyle="1" w:styleId="RAN4proposalChar">
    <w:name w:val="RAN4 proposal Char"/>
    <w:link w:val="RAN4proposal"/>
    <w:rPr>
      <w:rFonts w:eastAsiaTheme="minorHAnsi" w:cstheme="minorBidi"/>
      <w:b/>
      <w:iCs/>
      <w:szCs w:val="18"/>
      <w:lang w:val="en-US" w:eastAsia="en-US"/>
    </w:rPr>
  </w:style>
  <w:style w:type="paragraph" w:customStyle="1" w:styleId="Reference">
    <w:name w:val="Reference"/>
    <w:basedOn w:val="a"/>
    <w:uiPriority w:val="99"/>
    <w:pPr>
      <w:keepLines/>
      <w:numPr>
        <w:ilvl w:val="1"/>
        <w:numId w:val="8"/>
      </w:numPr>
      <w:spacing w:after="180"/>
    </w:pPr>
    <w:rPr>
      <w:rFonts w:eastAsia="MS Mincho"/>
      <w:sz w:val="20"/>
      <w:szCs w:val="20"/>
      <w:lang w:val="en-GB" w:eastAsia="en-US"/>
    </w:rPr>
  </w:style>
  <w:style w:type="character" w:customStyle="1" w:styleId="RAN4ObservationChar">
    <w:name w:val="RAN4 Observation Char"/>
    <w:basedOn w:val="a0"/>
    <w:link w:val="RAN4Observation"/>
    <w:rPr>
      <w:rFonts w:eastAsia="Calibri"/>
      <w:lang w:val="en-GB" w:eastAsia="en-US"/>
    </w:rPr>
  </w:style>
  <w:style w:type="character" w:customStyle="1" w:styleId="eop">
    <w:name w:val="eop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lang w:val="en-US" w:eastAsia="zh-TW"/>
    </w:rPr>
  </w:style>
  <w:style w:type="character" w:customStyle="1" w:styleId="normaltextrun">
    <w:name w:val="normaltextrun"/>
    <w:basedOn w:val="a0"/>
    <w:qFormat/>
  </w:style>
  <w:style w:type="paragraph" w:customStyle="1" w:styleId="3GPP">
    <w:name w:val="3GPP 正文"/>
    <w:basedOn w:val="a"/>
    <w:link w:val="3GPPChar"/>
    <w:qFormat/>
    <w:pPr>
      <w:spacing w:after="180"/>
    </w:pPr>
    <w:rPr>
      <w:sz w:val="20"/>
      <w:szCs w:val="21"/>
      <w:lang w:val="en-GB" w:eastAsia="ja-JP"/>
    </w:rPr>
  </w:style>
  <w:style w:type="character" w:customStyle="1" w:styleId="3GPPChar">
    <w:name w:val="3GPP 正文 Char"/>
    <w:link w:val="3GPP"/>
    <w:qFormat/>
    <w:rPr>
      <w:rFonts w:eastAsia="Times New Roman"/>
      <w:szCs w:val="21"/>
      <w:lang w:val="en-GB" w:eastAsia="ja-JP"/>
    </w:rPr>
  </w:style>
  <w:style w:type="character" w:customStyle="1" w:styleId="33">
    <w:name w:val="未处理的提及3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issue">
    <w:name w:val="issue"/>
    <w:basedOn w:val="4"/>
    <w:link w:val="issue0"/>
    <w:qFormat/>
    <w:pPr>
      <w:numPr>
        <w:ilvl w:val="0"/>
        <w:numId w:val="0"/>
      </w:numPr>
      <w:spacing w:before="0" w:after="120"/>
    </w:pPr>
    <w:rPr>
      <w:rFonts w:ascii="Times New Roman" w:eastAsia="Times New Roman" w:hAnsi="Times New Roman"/>
      <w:b/>
      <w:color w:val="000000" w:themeColor="text1"/>
      <w:sz w:val="20"/>
      <w:szCs w:val="20"/>
      <w:u w:val="single"/>
      <w:lang w:val="en-US" w:eastAsia="ko-KR"/>
    </w:rPr>
  </w:style>
  <w:style w:type="character" w:customStyle="1" w:styleId="issue0">
    <w:name w:val="issue 字符"/>
    <w:basedOn w:val="a0"/>
    <w:link w:val="issue"/>
    <w:rPr>
      <w:rFonts w:eastAsia="Times New Roman"/>
      <w:b/>
      <w:color w:val="000000" w:themeColor="text1"/>
      <w:u w:val="single"/>
      <w:lang w:val="en-US" w:eastAsia="ko-KR"/>
    </w:rPr>
  </w:style>
  <w:style w:type="paragraph" w:styleId="aff9">
    <w:name w:val="Revision"/>
    <w:hidden/>
    <w:uiPriority w:val="99"/>
    <w:unhideWhenUsed/>
    <w:rsid w:val="002E1D89"/>
    <w:rPr>
      <w:rFonts w:eastAsia="Times New Roman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FD213-9612-4F21-A65B-4900931EC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1779</TotalTime>
  <Pages>3</Pages>
  <Words>705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CTC - Weichen Ning</dc:creator>
  <cp:lastModifiedBy>China Telecom</cp:lastModifiedBy>
  <cp:revision>79</cp:revision>
  <cp:lastPrinted>2019-04-25T01:09:00Z</cp:lastPrinted>
  <dcterms:created xsi:type="dcterms:W3CDTF">2024-10-11T02:52:00Z</dcterms:created>
  <dcterms:modified xsi:type="dcterms:W3CDTF">2025-08-29T02:36:00Z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10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fileWhereFroms">
    <vt:lpwstr>PpjeLB1gRN0lwrPqMaCTkqGTisPDbIUfhRE2OAWZUmFpkv4S0xIctvmA5IFWJ+Zn1w6dGxsY/oOZSsjPXngHbJOYJ3pftI6/bKHwgl2FNOw8zLUqeAphaZ42FoUICpVVeWsluWv/KFRH+M8oeV2dtfypd1AlsMjyybcVEjKz7rvHz6i/cD5Rxgv6q1laLtt/8Dh9aZLxnjav/XqKMYinxOoTmasYHjZ7wBl5fV3vNDjVdqeSplzri9ySOC51vVc</vt:lpwstr>
  </property>
  <property fmtid="{D5CDD505-2E9C-101B-9397-08002B2CF9AE}" pid="17" name="MSIP_Label_83bcef13-7cac-433f-ba1d-47a323951816_Enabled">
    <vt:lpwstr>true</vt:lpwstr>
  </property>
  <property fmtid="{D5CDD505-2E9C-101B-9397-08002B2CF9AE}" pid="18" name="MSIP_Label_83bcef13-7cac-433f-ba1d-47a323951816_SetDate">
    <vt:lpwstr>2022-11-10T10:39:10Z</vt:lpwstr>
  </property>
  <property fmtid="{D5CDD505-2E9C-101B-9397-08002B2CF9AE}" pid="19" name="MSIP_Label_83bcef13-7cac-433f-ba1d-47a323951816_Method">
    <vt:lpwstr>Privileged</vt:lpwstr>
  </property>
  <property fmtid="{D5CDD505-2E9C-101B-9397-08002B2CF9AE}" pid="20" name="MSIP_Label_83bcef13-7cac-433f-ba1d-47a323951816_Name">
    <vt:lpwstr>MTK_Unclassified</vt:lpwstr>
  </property>
  <property fmtid="{D5CDD505-2E9C-101B-9397-08002B2CF9AE}" pid="21" name="MSIP_Label_83bcef13-7cac-433f-ba1d-47a323951816_SiteId">
    <vt:lpwstr>a7687ede-7a6b-4ef6-bace-642f677fbe31</vt:lpwstr>
  </property>
  <property fmtid="{D5CDD505-2E9C-101B-9397-08002B2CF9AE}" pid="22" name="MSIP_Label_83bcef13-7cac-433f-ba1d-47a323951816_ActionId">
    <vt:lpwstr>c09d04a8-9fa0-4351-b012-3e50963ce9ed</vt:lpwstr>
  </property>
  <property fmtid="{D5CDD505-2E9C-101B-9397-08002B2CF9AE}" pid="23" name="MSIP_Label_83bcef13-7cac-433f-ba1d-47a323951816_ContentBits">
    <vt:lpwstr>0</vt:lpwstr>
  </property>
  <property fmtid="{D5CDD505-2E9C-101B-9397-08002B2CF9AE}" pid="24" name="KSOProductBuildVer">
    <vt:lpwstr>2052-11.8.2.11718</vt:lpwstr>
  </property>
  <property fmtid="{D5CDD505-2E9C-101B-9397-08002B2CF9AE}" pid="25" name="ICV">
    <vt:lpwstr>BDA8795CCE67483FA175DCA41C8A1FA2</vt:lpwstr>
  </property>
</Properties>
</file>